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7"/>
          <w:sz w:val="44"/>
          <w:szCs w:val="44"/>
          <w:lang w:val="en-US" w:eastAsia="zh-CN"/>
        </w:rPr>
        <w:t>湖州师范学院</w:t>
      </w:r>
      <w:r>
        <w:rPr>
          <w:rFonts w:hint="eastAsia" w:asciiTheme="majorEastAsia" w:hAnsiTheme="majorEastAsia" w:eastAsiaTheme="majorEastAsia" w:cstheme="majorEastAsia"/>
          <w:b/>
          <w:bCs/>
          <w:spacing w:val="7"/>
          <w:sz w:val="44"/>
          <w:szCs w:val="44"/>
        </w:rPr>
        <w:t>护理硕士专业学位授权点</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b/>
          <w:bCs/>
          <w:spacing w:val="5"/>
          <w:sz w:val="44"/>
          <w:szCs w:val="44"/>
        </w:rPr>
        <w:t>建设年度报告</w:t>
      </w:r>
      <w:r>
        <w:rPr>
          <w:rFonts w:hint="eastAsia" w:asciiTheme="majorEastAsia" w:hAnsiTheme="majorEastAsia" w:eastAsiaTheme="majorEastAsia" w:cstheme="majorEastAsia"/>
          <w:b/>
          <w:bCs/>
          <w:spacing w:val="5"/>
          <w:sz w:val="44"/>
          <w:szCs w:val="44"/>
          <w:lang w:eastAsia="zh-CN"/>
        </w:rPr>
        <w:t>（</w:t>
      </w:r>
      <w:r>
        <w:rPr>
          <w:rFonts w:hint="eastAsia" w:asciiTheme="majorEastAsia" w:hAnsiTheme="majorEastAsia" w:eastAsiaTheme="majorEastAsia" w:cstheme="majorEastAsia"/>
          <w:b/>
          <w:bCs/>
          <w:spacing w:val="-17"/>
          <w:sz w:val="44"/>
          <w:szCs w:val="44"/>
        </w:rPr>
        <w:t>2022</w:t>
      </w:r>
      <w:r>
        <w:rPr>
          <w:rFonts w:hint="eastAsia" w:asciiTheme="majorEastAsia" w:hAnsiTheme="majorEastAsia" w:eastAsiaTheme="majorEastAsia" w:cstheme="majorEastAsia"/>
          <w:b/>
          <w:bCs/>
          <w:spacing w:val="-17"/>
          <w:sz w:val="44"/>
          <w:szCs w:val="44"/>
          <w:lang w:eastAsia="zh-CN"/>
        </w:rPr>
        <w:t>）</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p>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center"/>
        <w:textAlignment w:val="baseline"/>
        <w:rPr>
          <w:rFonts w:hint="eastAsia" w:asciiTheme="majorEastAsia" w:hAnsiTheme="majorEastAsia" w:eastAsiaTheme="majorEastAsia" w:cstheme="majorEastAsia"/>
          <w:spacing w:val="-32"/>
          <w:sz w:val="28"/>
          <w:szCs w:val="28"/>
          <w:lang w:val="en-US" w:eastAsia="zh-CN"/>
        </w:rPr>
      </w:pPr>
    </w:p>
    <w:tbl>
      <w:tblPr>
        <w:tblStyle w:val="9"/>
        <w:tblpPr w:leftFromText="180" w:rightFromText="180" w:vertAnchor="text" w:horzAnchor="page" w:tblpX="3024" w:tblpY="6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高校名称：</w:t>
            </w:r>
          </w:p>
        </w:tc>
        <w:tc>
          <w:tcPr>
            <w:tcW w:w="3306" w:type="dxa"/>
            <w:tcBorders>
              <w:bottom w:val="single" w:color="auto" w:sz="4" w:space="0"/>
            </w:tcBorders>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湖州师范学院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代码：</w:t>
            </w:r>
          </w:p>
        </w:tc>
        <w:tc>
          <w:tcPr>
            <w:tcW w:w="3306" w:type="dxa"/>
            <w:tcBorders>
              <w:top w:val="single" w:color="auto" w:sz="4" w:space="0"/>
              <w:bottom w:val="single" w:color="auto" w:sz="4" w:space="0"/>
            </w:tcBorders>
          </w:tcPr>
          <w:p>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rPr>
                <w:rFonts w:hint="eastAsia" w:asciiTheme="majorEastAsia" w:hAnsiTheme="majorEastAsia" w:eastAsiaTheme="majorEastAsia" w:cstheme="majorEastAsia"/>
                <w:sz w:val="28"/>
                <w:szCs w:val="28"/>
                <w:vertAlign w:val="baseline"/>
              </w:rPr>
            </w:pPr>
            <w:r>
              <w:rPr>
                <w:rFonts w:hint="eastAsia" w:ascii="方正仿宋简体" w:hAnsi="方正仿宋简体" w:eastAsia="方正仿宋简体" w:cs="方正仿宋简体"/>
                <w:color w:val="000000"/>
                <w:sz w:val="24"/>
                <w:szCs w:val="28"/>
                <w:lang w:val="en-US" w:eastAsia="zh-CN"/>
              </w:rPr>
              <w:t>10347</w:t>
            </w:r>
          </w:p>
        </w:tc>
      </w:tr>
    </w:tbl>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both"/>
        <w:textAlignment w:val="baseline"/>
        <w:rPr>
          <w:rFonts w:hint="eastAsia" w:asciiTheme="majorEastAsia" w:hAnsiTheme="majorEastAsia" w:eastAsiaTheme="majorEastAsia" w:cstheme="majorEastAsia"/>
          <w:spacing w:val="-32"/>
          <w:sz w:val="28"/>
          <w:szCs w:val="28"/>
          <w:lang w:val="en-US" w:eastAsia="zh-CN"/>
        </w:rPr>
      </w:pPr>
    </w:p>
    <w:p>
      <w:pPr>
        <w:keepNext w:val="0"/>
        <w:keepLines w:val="0"/>
        <w:pageBreakBefore w:val="0"/>
        <w:widowControl/>
        <w:tabs>
          <w:tab w:val="left" w:leader="underscore" w:pos="5880"/>
        </w:tabs>
        <w:kinsoku w:val="0"/>
        <w:wordWrap/>
        <w:overflowPunct/>
        <w:topLinePunct w:val="0"/>
        <w:autoSpaceDE w:val="0"/>
        <w:autoSpaceDN w:val="0"/>
        <w:bidi w:val="0"/>
        <w:adjustRightInd w:val="0"/>
        <w:snapToGrid w:val="0"/>
        <w:spacing w:line="360" w:lineRule="auto"/>
        <w:ind w:left="0" w:leftChars="0" w:right="0" w:rightChars="0" w:firstLine="2376" w:firstLineChars="1100"/>
        <w:jc w:val="both"/>
        <w:textAlignment w:val="baseline"/>
        <w:rPr>
          <w:rFonts w:hint="eastAsia" w:asciiTheme="majorEastAsia" w:hAnsiTheme="majorEastAsia" w:eastAsiaTheme="majorEastAsia" w:cstheme="majorEastAsia"/>
          <w:spacing w:val="-32"/>
          <w:sz w:val="28"/>
          <w:szCs w:val="28"/>
          <w:lang w:val="en-US" w:eastAsia="zh-CN"/>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Theme="majorEastAsia" w:hAnsiTheme="majorEastAsia" w:eastAsiaTheme="majorEastAsia" w:cstheme="majorEastAsia"/>
          <w:sz w:val="28"/>
          <w:szCs w:val="28"/>
        </w:rPr>
        <w:sectPr>
          <w:pgSz w:w="11910" w:h="16840"/>
          <w:pgMar w:top="1431" w:right="1786" w:bottom="0" w:left="1786" w:header="0" w:footer="0" w:gutter="0"/>
          <w:cols w:space="720" w:num="1"/>
        </w:sectPr>
      </w:pPr>
      <w:r>
        <w:rPr>
          <w:rFonts w:hint="eastAsia" w:asciiTheme="majorEastAsia" w:hAnsiTheme="majorEastAsia" w:eastAsiaTheme="majorEastAsia" w:cstheme="majorEastAsia"/>
          <w:b/>
          <w:bCs/>
          <w:spacing w:val="44"/>
          <w:sz w:val="28"/>
          <w:szCs w:val="28"/>
        </w:rPr>
        <w:t>202</w:t>
      </w:r>
      <w:r>
        <w:rPr>
          <w:rFonts w:hint="eastAsia" w:asciiTheme="majorEastAsia" w:hAnsiTheme="majorEastAsia" w:eastAsiaTheme="majorEastAsia" w:cstheme="majorEastAsia"/>
          <w:b/>
          <w:bCs/>
          <w:spacing w:val="44"/>
          <w:sz w:val="28"/>
          <w:szCs w:val="28"/>
          <w:lang w:val="en-US" w:eastAsia="zh-CN"/>
        </w:rPr>
        <w:t>3</w:t>
      </w:r>
      <w:r>
        <w:rPr>
          <w:rFonts w:hint="eastAsia" w:asciiTheme="majorEastAsia" w:hAnsiTheme="majorEastAsia" w:eastAsiaTheme="majorEastAsia" w:cstheme="majorEastAsia"/>
          <w:b/>
          <w:bCs/>
          <w:spacing w:val="44"/>
          <w:sz w:val="28"/>
          <w:szCs w:val="28"/>
        </w:rPr>
        <w:t>年</w:t>
      </w:r>
      <w:r>
        <w:rPr>
          <w:rFonts w:hint="eastAsia" w:asciiTheme="majorEastAsia" w:hAnsiTheme="majorEastAsia" w:eastAsiaTheme="majorEastAsia" w:cstheme="majorEastAsia"/>
          <w:b/>
          <w:bCs/>
          <w:spacing w:val="44"/>
          <w:sz w:val="28"/>
          <w:szCs w:val="28"/>
          <w:lang w:val="en-US" w:eastAsia="zh-CN"/>
        </w:rPr>
        <w:t>3</w:t>
      </w:r>
      <w:r>
        <w:rPr>
          <w:rFonts w:hint="eastAsia" w:asciiTheme="majorEastAsia" w:hAnsiTheme="majorEastAsia" w:eastAsiaTheme="majorEastAsia" w:cstheme="majorEastAsia"/>
          <w:b/>
          <w:bCs/>
          <w:spacing w:val="44"/>
          <w:sz w:val="28"/>
          <w:szCs w:val="28"/>
        </w:rPr>
        <w:t>月</w:t>
      </w:r>
      <w:r>
        <w:rPr>
          <w:rFonts w:hint="eastAsia" w:asciiTheme="majorEastAsia" w:hAnsiTheme="majorEastAsia" w:eastAsiaTheme="majorEastAsia" w:cstheme="majorEastAsia"/>
          <w:b/>
          <w:bCs/>
          <w:spacing w:val="44"/>
          <w:sz w:val="28"/>
          <w:szCs w:val="28"/>
          <w:lang w:val="en-US" w:eastAsia="zh-CN"/>
        </w:rPr>
        <w:t>1</w:t>
      </w:r>
      <w:r>
        <w:rPr>
          <w:rFonts w:hint="eastAsia" w:asciiTheme="majorEastAsia" w:hAnsiTheme="majorEastAsia" w:eastAsiaTheme="majorEastAsia" w:cstheme="majorEastAsia"/>
          <w:b/>
          <w:bCs/>
          <w:spacing w:val="44"/>
          <w:sz w:val="28"/>
          <w:szCs w:val="28"/>
        </w:rPr>
        <w:t>日</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outlineLvl w:val="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54"/>
          <w:position w:val="2"/>
          <w:sz w:val="28"/>
          <w:szCs w:val="28"/>
          <w:lang w:val="en-US" w:eastAsia="zh-CN"/>
          <w14:textOutline w14:w="6350" w14:cap="flat" w14:cmpd="sng">
            <w14:solidFill>
              <w14:srgbClr w14:val="000000"/>
            </w14:solidFill>
            <w14:prstDash w14:val="solid"/>
            <w14:miter w14:val="0"/>
          </w14:textOutline>
        </w:rPr>
        <w:t>湖州师范学院概况</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4" w:firstLineChars="200"/>
        <w:jc w:val="both"/>
        <w:textAlignment w:val="baseline"/>
        <w:rPr>
          <w:rFonts w:hint="eastAsia"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湖州师范学院坐落于国家历史文化名城、习近平“绿水青山就是金山银山”理念诞生地、中国美丽乡村发源地——浙江省湖州市</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学校办学历史可追溯至1916年的钱塘道第三联合县立师范讲习所</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1958年开始高等教育，1994年开始招收本科生，1999年原湖州师范专科学校</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湖州师范学校和湖州教师进修学院合并成立湖州师范学院，2000年原湖州卫生学校并入湖州师范学院。2006</w:t>
      </w:r>
      <w:r>
        <w:rPr>
          <w:rFonts w:hint="eastAsia" w:asciiTheme="majorEastAsia" w:hAnsiTheme="majorEastAsia" w:eastAsiaTheme="majorEastAsia" w:cstheme="majorEastAsia"/>
          <w:spacing w:val="1"/>
          <w:sz w:val="28"/>
          <w:szCs w:val="28"/>
          <w:lang w:val="en-US" w:eastAsia="zh-CN"/>
        </w:rPr>
        <w:t>年</w:t>
      </w:r>
      <w:r>
        <w:rPr>
          <w:rFonts w:hint="eastAsia" w:asciiTheme="majorEastAsia" w:hAnsiTheme="majorEastAsia" w:eastAsiaTheme="majorEastAsia" w:cstheme="majorEastAsia"/>
          <w:spacing w:val="1"/>
          <w:sz w:val="28"/>
          <w:szCs w:val="28"/>
        </w:rPr>
        <w:t>2月6日，习近平总书记主政浙江期间莅临湖州师范学院视察，希望校“因地制宜、体现特色、服务地方</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早日“建成在国内有一定影响、一定水平、一定地位的湖州师范大学”</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2012年开始独立招收硕士研究生</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2018年获批硕士学位授予单位</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2021年独立学院求真学院转设为公办普通本科高校——湖州学院。在100多年的办学历程中</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学校始终秉承“明体达用”校训</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逐步形成“艰苦奋斗、自强不息、包容求新、博雅笃行”的师院精神，先后荣获全国文明单位、全国学雷锋活动示范点、全国助残先进集体、国家第一批卓越医生和卓越农林人才教育培养计划项目试点高校、国家语言文字推广基地</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中华优秀传统文化（蚕丝绸</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传承基地</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浙江省应用型建设试点示范学校。</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48"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湖州师范学院是一所具有优良师范传统、鲜明应用特色的综合性大学</w:t>
      </w:r>
      <w:r>
        <w:rPr>
          <w:rFonts w:hint="eastAsia" w:asciiTheme="majorEastAsia" w:hAnsiTheme="majorEastAsia" w:eastAsiaTheme="majorEastAsia" w:cstheme="majorEastAsia"/>
          <w:spacing w:val="-3"/>
          <w:sz w:val="28"/>
          <w:szCs w:val="28"/>
          <w:lang w:val="en-US" w:eastAsia="zh-CN"/>
        </w:rPr>
        <w:t>和</w:t>
      </w:r>
      <w:r>
        <w:rPr>
          <w:rFonts w:hint="eastAsia" w:asciiTheme="majorEastAsia" w:hAnsiTheme="majorEastAsia" w:eastAsiaTheme="majorEastAsia" w:cstheme="majorEastAsia"/>
          <w:spacing w:val="1"/>
          <w:sz w:val="28"/>
          <w:szCs w:val="28"/>
        </w:rPr>
        <w:t>学科涵盖教育学、工学、农学、医学、理学、文学、经济学、艺</w:t>
      </w:r>
      <w:r>
        <w:rPr>
          <w:rFonts w:hint="eastAsia" w:asciiTheme="majorEastAsia" w:hAnsiTheme="majorEastAsia" w:eastAsiaTheme="majorEastAsia" w:cstheme="majorEastAsia"/>
          <w:sz w:val="28"/>
          <w:szCs w:val="28"/>
        </w:rPr>
        <w:t>术学、法学、管理学、历史学等11大学科门类，设有14个二级学院，拥有</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所附属医院、2个临床医学院、11所附属学校。校园占地1560余亩，馆藏图书</w:t>
      </w:r>
      <w:r>
        <w:rPr>
          <w:rFonts w:hint="eastAsia" w:asciiTheme="majorEastAsia" w:hAnsiTheme="majorEastAsia" w:eastAsiaTheme="majorEastAsia" w:cstheme="majorEastAsia"/>
          <w:spacing w:val="-32"/>
          <w:sz w:val="28"/>
          <w:szCs w:val="28"/>
        </w:rPr>
        <w:t xml:space="preserve"> </w:t>
      </w:r>
      <w:r>
        <w:rPr>
          <w:rFonts w:hint="eastAsia" w:asciiTheme="majorEastAsia" w:hAnsiTheme="majorEastAsia" w:eastAsiaTheme="majorEastAsia" w:cstheme="majorEastAsia"/>
          <w:sz w:val="28"/>
          <w:szCs w:val="28"/>
        </w:rPr>
        <w:t>380</w:t>
      </w:r>
      <w:r>
        <w:rPr>
          <w:rFonts w:hint="eastAsia" w:asciiTheme="majorEastAsia" w:hAnsiTheme="majorEastAsia" w:eastAsiaTheme="majorEastAsia" w:cstheme="majorEastAsia"/>
          <w:spacing w:val="-1"/>
          <w:sz w:val="28"/>
          <w:szCs w:val="28"/>
        </w:rPr>
        <w:t>余万册，</w:t>
      </w:r>
      <w:r>
        <w:rPr>
          <w:rFonts w:hint="eastAsia" w:asciiTheme="majorEastAsia" w:hAnsiTheme="majorEastAsia" w:eastAsiaTheme="majorEastAsia" w:cstheme="majorEastAsia"/>
          <w:spacing w:val="1"/>
          <w:sz w:val="28"/>
          <w:szCs w:val="28"/>
        </w:rPr>
        <w:t>学校面向全国29个省份招生，全日制学生13400余人，其中硕士研究</w:t>
      </w:r>
      <w:r>
        <w:rPr>
          <w:rFonts w:hint="eastAsia" w:asciiTheme="majorEastAsia" w:hAnsiTheme="majorEastAsia" w:eastAsiaTheme="majorEastAsia" w:cstheme="majorEastAsia"/>
          <w:sz w:val="28"/>
          <w:szCs w:val="28"/>
        </w:rPr>
        <w:t>生</w:t>
      </w:r>
      <w:r>
        <w:rPr>
          <w:rFonts w:hint="eastAsia" w:asciiTheme="majorEastAsia" w:hAnsiTheme="majorEastAsia" w:eastAsiaTheme="majorEastAsia" w:cstheme="majorEastAsia"/>
          <w:spacing w:val="-2"/>
          <w:sz w:val="28"/>
          <w:szCs w:val="28"/>
        </w:rPr>
        <w:t>1900余人。现有教职工2900余人（含直属附属</w:t>
      </w:r>
      <w:r>
        <w:rPr>
          <w:rFonts w:hint="eastAsia" w:asciiTheme="majorEastAsia" w:hAnsiTheme="majorEastAsia" w:eastAsiaTheme="majorEastAsia" w:cstheme="majorEastAsia"/>
          <w:spacing w:val="-3"/>
          <w:sz w:val="28"/>
          <w:szCs w:val="28"/>
        </w:rPr>
        <w:t>医院</w:t>
      </w:r>
      <w:r>
        <w:rPr>
          <w:rFonts w:hint="eastAsia" w:asciiTheme="majorEastAsia" w:hAnsiTheme="majorEastAsia" w:eastAsiaTheme="majorEastAsia" w:cstheme="majorEastAsia"/>
          <w:spacing w:val="7"/>
          <w:sz w:val="28"/>
          <w:szCs w:val="28"/>
        </w:rPr>
        <w:t>），</w:t>
      </w:r>
      <w:r>
        <w:rPr>
          <w:rFonts w:hint="eastAsia" w:asciiTheme="majorEastAsia" w:hAnsiTheme="majorEastAsia" w:eastAsiaTheme="majorEastAsia" w:cstheme="majorEastAsia"/>
          <w:spacing w:val="-3"/>
          <w:sz w:val="28"/>
          <w:szCs w:val="28"/>
        </w:rPr>
        <w:t>高级职称826人，</w:t>
      </w:r>
      <w:r>
        <w:rPr>
          <w:rFonts w:hint="eastAsia" w:asciiTheme="majorEastAsia" w:hAnsiTheme="majorEastAsia" w:eastAsiaTheme="majorEastAsia" w:cstheme="majorEastAsia"/>
          <w:spacing w:val="-2"/>
          <w:sz w:val="28"/>
          <w:szCs w:val="28"/>
        </w:rPr>
        <w:t>拥有墨西哥国家科学院院士1人、南非国家科学院</w:t>
      </w:r>
      <w:r>
        <w:rPr>
          <w:rFonts w:hint="eastAsia" w:asciiTheme="majorEastAsia" w:hAnsiTheme="majorEastAsia" w:eastAsiaTheme="majorEastAsia" w:cstheme="majorEastAsia"/>
          <w:spacing w:val="-3"/>
          <w:sz w:val="28"/>
          <w:szCs w:val="28"/>
        </w:rPr>
        <w:t>院士1人、乌克兰国家</w:t>
      </w:r>
      <w:r>
        <w:rPr>
          <w:rFonts w:hint="eastAsia" w:asciiTheme="majorEastAsia" w:hAnsiTheme="majorEastAsia" w:eastAsiaTheme="majorEastAsia" w:cstheme="majorEastAsia"/>
          <w:spacing w:val="-5"/>
          <w:sz w:val="28"/>
          <w:szCs w:val="28"/>
        </w:rPr>
        <w:t>工程院外籍院士1人，共享院士3人</w:t>
      </w:r>
      <w:r>
        <w:rPr>
          <w:rFonts w:hint="eastAsia" w:asciiTheme="majorEastAsia" w:hAnsiTheme="majorEastAsia" w:eastAsiaTheme="majorEastAsia" w:cstheme="majorEastAsia"/>
          <w:spacing w:val="-5"/>
          <w:sz w:val="28"/>
          <w:szCs w:val="28"/>
          <w:lang w:eastAsia="zh-CN"/>
        </w:rPr>
        <w:t>，</w:t>
      </w:r>
      <w:r>
        <w:rPr>
          <w:rFonts w:hint="eastAsia" w:asciiTheme="majorEastAsia" w:hAnsiTheme="majorEastAsia" w:eastAsiaTheme="majorEastAsia" w:cstheme="majorEastAsia"/>
          <w:spacing w:val="-5"/>
          <w:sz w:val="28"/>
          <w:szCs w:val="28"/>
        </w:rPr>
        <w:t>国家“万人计划”专家、国家杰青、</w:t>
      </w:r>
      <w:r>
        <w:rPr>
          <w:rFonts w:hint="eastAsia" w:asciiTheme="majorEastAsia" w:hAnsiTheme="majorEastAsia" w:eastAsiaTheme="majorEastAsia" w:cstheme="majorEastAsia"/>
          <w:spacing w:val="1"/>
          <w:sz w:val="28"/>
          <w:szCs w:val="28"/>
        </w:rPr>
        <w:t>国家百千万人才、国家教学名师等国家级人</w:t>
      </w:r>
      <w:r>
        <w:rPr>
          <w:rFonts w:hint="eastAsia" w:asciiTheme="majorEastAsia" w:hAnsiTheme="majorEastAsia" w:eastAsiaTheme="majorEastAsia" w:cstheme="majorEastAsia"/>
          <w:spacing w:val="1"/>
          <w:sz w:val="28"/>
          <w:szCs w:val="28"/>
          <w:lang w:val="en-US" w:eastAsia="zh-CN"/>
        </w:rPr>
        <w:t>才</w:t>
      </w:r>
      <w:r>
        <w:rPr>
          <w:rFonts w:hint="eastAsia" w:asciiTheme="majorEastAsia" w:hAnsiTheme="majorEastAsia" w:eastAsiaTheme="majorEastAsia" w:cstheme="majorEastAsia"/>
          <w:spacing w:val="1"/>
          <w:sz w:val="28"/>
          <w:szCs w:val="28"/>
        </w:rPr>
        <w:t>13人，中科院</w:t>
      </w:r>
      <w:r>
        <w:rPr>
          <w:rFonts w:hint="eastAsia" w:asciiTheme="majorEastAsia" w:hAnsiTheme="majorEastAsia" w:eastAsiaTheme="majorEastAsia" w:cstheme="majorEastAsia"/>
          <w:spacing w:val="-101"/>
          <w:sz w:val="28"/>
          <w:szCs w:val="28"/>
        </w:rPr>
        <w:t xml:space="preserve"> </w:t>
      </w:r>
      <w:r>
        <w:rPr>
          <w:rFonts w:hint="eastAsia" w:asciiTheme="majorEastAsia" w:hAnsiTheme="majorEastAsia" w:eastAsiaTheme="majorEastAsia" w:cstheme="majorEastAsia"/>
          <w:spacing w:val="1"/>
          <w:sz w:val="28"/>
          <w:szCs w:val="28"/>
        </w:rPr>
        <w:t>“百人计划”</w:t>
      </w:r>
      <w:r>
        <w:rPr>
          <w:rFonts w:hint="eastAsia" w:asciiTheme="majorEastAsia" w:hAnsiTheme="majorEastAsia" w:eastAsiaTheme="majorEastAsia" w:cstheme="majorEastAsia"/>
          <w:spacing w:val="-3"/>
          <w:sz w:val="28"/>
          <w:szCs w:val="28"/>
        </w:rPr>
        <w:t>人才、省</w:t>
      </w:r>
      <w:r>
        <w:rPr>
          <w:rFonts w:hint="eastAsia" w:asciiTheme="majorEastAsia" w:hAnsiTheme="majorEastAsia" w:eastAsiaTheme="majorEastAsia" w:cstheme="majorEastAsia"/>
          <w:spacing w:val="-99"/>
          <w:sz w:val="28"/>
          <w:szCs w:val="28"/>
        </w:rPr>
        <w:t xml:space="preserve"> </w:t>
      </w:r>
      <w:r>
        <w:rPr>
          <w:rFonts w:hint="eastAsia" w:asciiTheme="majorEastAsia" w:hAnsiTheme="majorEastAsia" w:eastAsiaTheme="majorEastAsia" w:cstheme="majorEastAsia"/>
          <w:spacing w:val="-3"/>
          <w:sz w:val="28"/>
          <w:szCs w:val="28"/>
        </w:rPr>
        <w:t>“钱江学者”特聘教授</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省</w:t>
      </w:r>
      <w:r>
        <w:rPr>
          <w:rFonts w:hint="eastAsia" w:asciiTheme="majorEastAsia" w:hAnsiTheme="majorEastAsia" w:eastAsiaTheme="majorEastAsia" w:cstheme="majorEastAsia"/>
          <w:spacing w:val="-100"/>
          <w:sz w:val="28"/>
          <w:szCs w:val="28"/>
        </w:rPr>
        <w:t xml:space="preserve"> </w:t>
      </w:r>
      <w:r>
        <w:rPr>
          <w:rFonts w:hint="eastAsia" w:asciiTheme="majorEastAsia" w:hAnsiTheme="majorEastAsia" w:eastAsiaTheme="majorEastAsia" w:cstheme="majorEastAsia"/>
          <w:spacing w:val="-3"/>
          <w:sz w:val="28"/>
          <w:szCs w:val="28"/>
        </w:rPr>
        <w:t>“万人计划”专家等省级人</w:t>
      </w:r>
      <w:r>
        <w:rPr>
          <w:rFonts w:hint="eastAsia" w:asciiTheme="majorEastAsia" w:hAnsiTheme="majorEastAsia" w:eastAsiaTheme="majorEastAsia" w:cstheme="majorEastAsia"/>
          <w:spacing w:val="-4"/>
          <w:sz w:val="28"/>
          <w:szCs w:val="28"/>
        </w:rPr>
        <w:t>才</w:t>
      </w:r>
      <w:r>
        <w:rPr>
          <w:rFonts w:hint="eastAsia" w:asciiTheme="majorEastAsia" w:hAnsiTheme="majorEastAsia" w:eastAsiaTheme="majorEastAsia" w:cstheme="majorEastAsia"/>
          <w:spacing w:val="-5"/>
          <w:sz w:val="28"/>
          <w:szCs w:val="28"/>
          <w:lang w:val="en-US" w:eastAsia="zh-CN"/>
        </w:rPr>
        <w:t>70</w:t>
      </w:r>
      <w:r>
        <w:rPr>
          <w:rFonts w:hint="eastAsia" w:asciiTheme="majorEastAsia" w:hAnsiTheme="majorEastAsia" w:eastAsiaTheme="majorEastAsia" w:cstheme="majorEastAsia"/>
          <w:spacing w:val="-5"/>
          <w:sz w:val="28"/>
          <w:szCs w:val="28"/>
        </w:rPr>
        <w:t>人。</w:t>
      </w:r>
      <w:r>
        <w:rPr>
          <w:rFonts w:hint="eastAsia" w:asciiTheme="majorEastAsia" w:hAnsiTheme="majorEastAsia" w:eastAsiaTheme="majorEastAsia" w:cstheme="majorEastAsia"/>
          <w:spacing w:val="-7"/>
          <w:sz w:val="28"/>
          <w:szCs w:val="28"/>
        </w:rPr>
        <w:t>数学、临床医学、工程学3个学科进入</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spacing w:val="-7"/>
          <w:sz w:val="28"/>
          <w:szCs w:val="28"/>
        </w:rPr>
        <w:t>ESI</w:t>
      </w:r>
      <w:r>
        <w:rPr>
          <w:rFonts w:hint="eastAsia" w:asciiTheme="majorEastAsia" w:hAnsiTheme="majorEastAsia" w:eastAsiaTheme="majorEastAsia" w:cstheme="majorEastAsia"/>
          <w:spacing w:val="-62"/>
          <w:sz w:val="28"/>
          <w:szCs w:val="28"/>
        </w:rPr>
        <w:t xml:space="preserve"> </w:t>
      </w:r>
      <w:r>
        <w:rPr>
          <w:rFonts w:hint="eastAsia" w:asciiTheme="majorEastAsia" w:hAnsiTheme="majorEastAsia" w:eastAsiaTheme="majorEastAsia" w:cstheme="majorEastAsia"/>
          <w:spacing w:val="-7"/>
          <w:sz w:val="28"/>
          <w:szCs w:val="28"/>
        </w:rPr>
        <w:t>全球前1</w:t>
      </w:r>
      <w:r>
        <w:rPr>
          <w:rFonts w:hint="eastAsia" w:asciiTheme="majorEastAsia" w:hAnsiTheme="majorEastAsia" w:eastAsiaTheme="majorEastAsia" w:cstheme="majorEastAsia"/>
          <w:spacing w:val="-18"/>
          <w:sz w:val="28"/>
          <w:szCs w:val="28"/>
        </w:rPr>
        <w:t>％，</w:t>
      </w:r>
      <w:r>
        <w:rPr>
          <w:rFonts w:hint="eastAsia" w:asciiTheme="majorEastAsia" w:hAnsiTheme="majorEastAsia" w:eastAsiaTheme="majorEastAsia" w:cstheme="majorEastAsia"/>
          <w:spacing w:val="-7"/>
          <w:sz w:val="28"/>
          <w:szCs w:val="28"/>
        </w:rPr>
        <w:t>拥有16个硕士点、</w:t>
      </w:r>
      <w:r>
        <w:rPr>
          <w:rFonts w:hint="eastAsia" w:asciiTheme="majorEastAsia" w:hAnsiTheme="majorEastAsia" w:eastAsiaTheme="majorEastAsia" w:cstheme="majorEastAsia"/>
          <w:spacing w:val="-4"/>
          <w:sz w:val="28"/>
          <w:szCs w:val="28"/>
        </w:rPr>
        <w:t>16个省市重点建设学科</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4"/>
          <w:sz w:val="28"/>
          <w:szCs w:val="28"/>
        </w:rPr>
        <w:t>53个本科专业中，有2个国家特色专业、3个国家一流本科专业建设点、1个教育部专业综合改</w:t>
      </w:r>
      <w:r>
        <w:rPr>
          <w:rFonts w:hint="eastAsia" w:asciiTheme="majorEastAsia" w:hAnsiTheme="majorEastAsia" w:eastAsiaTheme="majorEastAsia" w:cstheme="majorEastAsia"/>
          <w:spacing w:val="-5"/>
          <w:sz w:val="28"/>
          <w:szCs w:val="28"/>
        </w:rPr>
        <w:t>革试点项目、1</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spacing w:val="-5"/>
          <w:sz w:val="28"/>
          <w:szCs w:val="28"/>
        </w:rPr>
        <w:t>个卓越医生</w:t>
      </w:r>
      <w:r>
        <w:rPr>
          <w:rFonts w:hint="eastAsia" w:asciiTheme="majorEastAsia" w:hAnsiTheme="majorEastAsia" w:eastAsiaTheme="majorEastAsia" w:cstheme="majorEastAsia"/>
          <w:spacing w:val="1"/>
          <w:sz w:val="28"/>
          <w:szCs w:val="28"/>
        </w:rPr>
        <w:t>教育培养计划项目、1个卓越农林人才教育培养计划改革试点项目</w:t>
      </w:r>
      <w:r>
        <w:rPr>
          <w:rFonts w:hint="eastAsia" w:asciiTheme="majorEastAsia" w:hAnsiTheme="majorEastAsia" w:eastAsiaTheme="majorEastAsia" w:cstheme="majorEastAsia"/>
          <w:sz w:val="28"/>
          <w:szCs w:val="28"/>
        </w:rPr>
        <w:t>、12个</w:t>
      </w:r>
      <w:r>
        <w:rPr>
          <w:rFonts w:hint="eastAsia" w:asciiTheme="majorEastAsia" w:hAnsiTheme="majorEastAsia" w:eastAsiaTheme="majorEastAsia" w:cstheme="majorEastAsia"/>
          <w:spacing w:val="-1"/>
          <w:sz w:val="28"/>
          <w:szCs w:val="28"/>
        </w:rPr>
        <w:t>省级一流本科专业建设</w:t>
      </w:r>
      <w:r>
        <w:rPr>
          <w:rFonts w:hint="eastAsia" w:asciiTheme="majorEastAsia" w:hAnsiTheme="majorEastAsia" w:eastAsiaTheme="majorEastAsia" w:cstheme="majorEastAsia"/>
          <w:spacing w:val="-1"/>
          <w:sz w:val="28"/>
          <w:szCs w:val="28"/>
          <w:lang w:val="en-US" w:eastAsia="zh-CN"/>
        </w:rPr>
        <w:t>点、</w:t>
      </w:r>
      <w:r>
        <w:rPr>
          <w:rFonts w:hint="eastAsia" w:asciiTheme="majorEastAsia" w:hAnsiTheme="majorEastAsia" w:eastAsiaTheme="majorEastAsia" w:cstheme="majorEastAsia"/>
          <w:spacing w:val="-1"/>
          <w:sz w:val="28"/>
          <w:szCs w:val="28"/>
        </w:rPr>
        <w:t>20个省级重点（优势</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特色）专</w:t>
      </w:r>
      <w:r>
        <w:rPr>
          <w:rFonts w:hint="eastAsia" w:asciiTheme="majorEastAsia" w:hAnsiTheme="majorEastAsia" w:eastAsiaTheme="majorEastAsia" w:cstheme="majorEastAsia"/>
          <w:spacing w:val="-2"/>
          <w:sz w:val="28"/>
          <w:szCs w:val="28"/>
        </w:rPr>
        <w:t>业。</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28" w:firstLineChars="200"/>
        <w:jc w:val="both"/>
        <w:textAlignment w:val="baseline"/>
        <w:rPr>
          <w:rFonts w:hint="eastAsia" w:asciiTheme="majorEastAsia" w:hAnsiTheme="majorEastAsia" w:eastAsiaTheme="majorEastAsia" w:cstheme="majorEastAsia"/>
          <w:spacing w:val="-4"/>
          <w:sz w:val="28"/>
          <w:szCs w:val="28"/>
        </w:rPr>
      </w:pPr>
      <w:r>
        <w:rPr>
          <w:rFonts w:hint="eastAsia" w:asciiTheme="majorEastAsia" w:hAnsiTheme="majorEastAsia" w:eastAsiaTheme="majorEastAsia" w:cstheme="majorEastAsia"/>
          <w:spacing w:val="-8"/>
          <w:sz w:val="28"/>
          <w:szCs w:val="28"/>
        </w:rPr>
        <w:t>学校现有13个省部级及以上科研创新平台，获国家教学成果奖4项，</w:t>
      </w:r>
      <w:r>
        <w:rPr>
          <w:rFonts w:hint="eastAsia" w:asciiTheme="majorEastAsia" w:hAnsiTheme="majorEastAsia" w:eastAsiaTheme="majorEastAsia" w:cstheme="majorEastAsia"/>
          <w:spacing w:val="-6"/>
          <w:sz w:val="28"/>
          <w:szCs w:val="28"/>
        </w:rPr>
        <w:t>省教学成果一等奖7项、二等奖17项。主持获教育部人文社科优秀成果奖</w:t>
      </w:r>
      <w:r>
        <w:rPr>
          <w:rFonts w:hint="eastAsia" w:asciiTheme="majorEastAsia" w:hAnsiTheme="majorEastAsia" w:eastAsiaTheme="majorEastAsia" w:cstheme="majorEastAsia"/>
          <w:spacing w:val="3"/>
          <w:sz w:val="28"/>
          <w:szCs w:val="28"/>
        </w:rPr>
        <w:t>2项，主持获省自然科学奖一等奖、省科学技术进</w:t>
      </w:r>
      <w:r>
        <w:rPr>
          <w:rFonts w:hint="eastAsia" w:asciiTheme="majorEastAsia" w:hAnsiTheme="majorEastAsia" w:eastAsiaTheme="majorEastAsia" w:cstheme="majorEastAsia"/>
          <w:spacing w:val="2"/>
          <w:sz w:val="28"/>
          <w:szCs w:val="28"/>
        </w:rPr>
        <w:t>步奖一等奖、省哲学社</w:t>
      </w:r>
      <w:r>
        <w:rPr>
          <w:rFonts w:hint="eastAsia" w:asciiTheme="majorEastAsia" w:hAnsiTheme="majorEastAsia" w:eastAsiaTheme="majorEastAsia" w:cstheme="majorEastAsia"/>
          <w:spacing w:val="-3"/>
          <w:sz w:val="28"/>
          <w:szCs w:val="28"/>
        </w:rPr>
        <w:t>会科学优秀成果一等奖共5项，其他省部级科</w:t>
      </w:r>
      <w:r>
        <w:rPr>
          <w:rFonts w:hint="eastAsia" w:asciiTheme="majorEastAsia" w:hAnsiTheme="majorEastAsia" w:eastAsiaTheme="majorEastAsia" w:cstheme="majorEastAsia"/>
          <w:spacing w:val="-4"/>
          <w:sz w:val="28"/>
          <w:szCs w:val="28"/>
        </w:rPr>
        <w:t>研成果奖78项。</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44" w:firstLineChars="200"/>
        <w:jc w:val="both"/>
        <w:textAlignment w:val="baseline"/>
        <w:rPr>
          <w:rFonts w:hint="eastAsia" w:asciiTheme="majorEastAsia" w:hAnsiTheme="majorEastAsia" w:eastAsiaTheme="majorEastAsia" w:cstheme="majorEastAsia"/>
          <w:spacing w:val="-4"/>
          <w:sz w:val="28"/>
          <w:szCs w:val="28"/>
        </w:rPr>
      </w:pPr>
      <w:r>
        <w:rPr>
          <w:rFonts w:hint="eastAsia" w:asciiTheme="majorEastAsia" w:hAnsiTheme="majorEastAsia" w:eastAsiaTheme="majorEastAsia" w:cstheme="majorEastAsia"/>
          <w:spacing w:val="-4"/>
          <w:sz w:val="28"/>
          <w:szCs w:val="28"/>
        </w:rPr>
        <w:t>学校积极响应国家“一带一路”倡议，在阿塞拜疆国立语言大学设立孔</w:t>
      </w:r>
      <w:r>
        <w:rPr>
          <w:rFonts w:hint="eastAsia" w:asciiTheme="majorEastAsia" w:hAnsiTheme="majorEastAsia" w:eastAsiaTheme="majorEastAsia" w:cstheme="majorEastAsia"/>
          <w:spacing w:val="-5"/>
          <w:sz w:val="28"/>
          <w:szCs w:val="28"/>
        </w:rPr>
        <w:t>子学院，与中国社会科学院等共建跨文化研究中心</w:t>
      </w:r>
      <w:r>
        <w:rPr>
          <w:rFonts w:hint="eastAsia" w:asciiTheme="majorEastAsia" w:hAnsiTheme="majorEastAsia" w:eastAsiaTheme="majorEastAsia" w:cstheme="majorEastAsia"/>
          <w:spacing w:val="-5"/>
          <w:sz w:val="28"/>
          <w:szCs w:val="28"/>
          <w:lang w:eastAsia="zh-CN"/>
        </w:rPr>
        <w:t>。</w:t>
      </w:r>
      <w:r>
        <w:rPr>
          <w:rFonts w:hint="eastAsia" w:asciiTheme="majorEastAsia" w:hAnsiTheme="majorEastAsia" w:eastAsiaTheme="majorEastAsia" w:cstheme="majorEastAsia"/>
          <w:spacing w:val="-5"/>
          <w:sz w:val="28"/>
          <w:szCs w:val="28"/>
        </w:rPr>
        <w:t>与20多个国家和地区的60多所院校和机构开展紧密交流合作</w:t>
      </w:r>
      <w:r>
        <w:rPr>
          <w:rFonts w:hint="eastAsia" w:asciiTheme="majorEastAsia" w:hAnsiTheme="majorEastAsia" w:eastAsiaTheme="majorEastAsia" w:cstheme="majorEastAsia"/>
          <w:spacing w:val="-4"/>
          <w:sz w:val="28"/>
          <w:szCs w:val="28"/>
        </w:rPr>
        <w:t>。</w:t>
      </w:r>
      <w:r>
        <w:rPr>
          <w:rFonts w:hint="eastAsia" w:asciiTheme="majorEastAsia" w:hAnsiTheme="majorEastAsia" w:eastAsiaTheme="majorEastAsia" w:cstheme="majorEastAsia"/>
          <w:spacing w:val="1"/>
          <w:sz w:val="28"/>
          <w:szCs w:val="28"/>
        </w:rPr>
        <w:t>湖州师范学院以习近平新时代中国特色社会主义思想</w:t>
      </w:r>
      <w:r>
        <w:rPr>
          <w:rFonts w:hint="eastAsia" w:asciiTheme="majorEastAsia" w:hAnsiTheme="majorEastAsia" w:eastAsiaTheme="majorEastAsia" w:cstheme="majorEastAsia"/>
          <w:sz w:val="28"/>
          <w:szCs w:val="28"/>
        </w:rPr>
        <w:t>为指导，按照习近平总书记当年来校视察时的重要指示精神和</w:t>
      </w:r>
      <w:r>
        <w:rPr>
          <w:rFonts w:hint="eastAsia" w:asciiTheme="majorEastAsia" w:hAnsiTheme="majorEastAsia" w:eastAsiaTheme="majorEastAsia" w:cstheme="majorEastAsia"/>
          <w:spacing w:val="-99"/>
          <w:sz w:val="28"/>
          <w:szCs w:val="28"/>
        </w:rPr>
        <w:t xml:space="preserve"> </w:t>
      </w:r>
      <w:r>
        <w:rPr>
          <w:rFonts w:hint="eastAsia" w:asciiTheme="majorEastAsia" w:hAnsiTheme="majorEastAsia" w:eastAsiaTheme="majorEastAsia" w:cstheme="majorEastAsia"/>
          <w:spacing w:val="-1"/>
          <w:sz w:val="28"/>
          <w:szCs w:val="28"/>
        </w:rPr>
        <w:t>“有理想</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有道德、有知识、有志向、有用、有为”</w:t>
      </w:r>
      <w:r>
        <w:rPr>
          <w:rFonts w:hint="eastAsia" w:asciiTheme="majorEastAsia" w:hAnsiTheme="majorEastAsia" w:eastAsiaTheme="majorEastAsia" w:cstheme="majorEastAsia"/>
          <w:spacing w:val="-105"/>
          <w:sz w:val="28"/>
          <w:szCs w:val="28"/>
        </w:rPr>
        <w:t xml:space="preserve"> </w:t>
      </w:r>
      <w:r>
        <w:rPr>
          <w:rFonts w:hint="eastAsia" w:asciiTheme="majorEastAsia" w:hAnsiTheme="majorEastAsia" w:eastAsiaTheme="majorEastAsia" w:cstheme="majorEastAsia"/>
          <w:spacing w:val="-1"/>
          <w:sz w:val="28"/>
          <w:szCs w:val="28"/>
        </w:rPr>
        <w:t>的</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pacing w:val="-1"/>
          <w:sz w:val="28"/>
          <w:szCs w:val="28"/>
        </w:rPr>
        <w:t>“六有</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人才培养要</w:t>
      </w:r>
      <w:r>
        <w:rPr>
          <w:rFonts w:hint="eastAsia" w:asciiTheme="majorEastAsia" w:hAnsiTheme="majorEastAsia" w:eastAsiaTheme="majorEastAsia" w:cstheme="majorEastAsia"/>
          <w:spacing w:val="-2"/>
          <w:sz w:val="28"/>
          <w:szCs w:val="28"/>
        </w:rPr>
        <w:t>求</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rPr>
        <w:t>强化</w:t>
      </w:r>
      <w:r>
        <w:rPr>
          <w:rFonts w:hint="eastAsia" w:asciiTheme="majorEastAsia" w:hAnsiTheme="majorEastAsia" w:eastAsiaTheme="majorEastAsia" w:cstheme="majorEastAsia"/>
          <w:spacing w:val="1"/>
          <w:sz w:val="28"/>
          <w:szCs w:val="28"/>
        </w:rPr>
        <w:t>“学生为本、学者为重、学术为要、学科为基”办学理念，坚定走内涵式</w:t>
      </w:r>
      <w:r>
        <w:rPr>
          <w:rFonts w:hint="eastAsia" w:asciiTheme="majorEastAsia" w:hAnsiTheme="majorEastAsia" w:eastAsiaTheme="majorEastAsia" w:cstheme="majorEastAsia"/>
          <w:sz w:val="28"/>
          <w:szCs w:val="28"/>
        </w:rPr>
        <w:t>发展之路，聚力打造城市与大学命运共同体，朝着建成</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z w:val="28"/>
          <w:szCs w:val="28"/>
        </w:rPr>
        <w:t>“在国内有一定影</w:t>
      </w:r>
      <w:r>
        <w:rPr>
          <w:rFonts w:hint="eastAsia" w:asciiTheme="majorEastAsia" w:hAnsiTheme="majorEastAsia" w:eastAsiaTheme="majorEastAsia" w:cstheme="majorEastAsia"/>
          <w:spacing w:val="-3"/>
          <w:sz w:val="28"/>
          <w:szCs w:val="28"/>
        </w:rPr>
        <w:t>响、一定水平、一定地位的湖州师范大学”目标奋</w:t>
      </w:r>
      <w:r>
        <w:rPr>
          <w:rFonts w:hint="eastAsia" w:asciiTheme="majorEastAsia" w:hAnsiTheme="majorEastAsia" w:eastAsiaTheme="majorEastAsia" w:cstheme="majorEastAsia"/>
          <w:spacing w:val="-4"/>
          <w:sz w:val="28"/>
          <w:szCs w:val="28"/>
        </w:rPr>
        <w:t>勇前行。</w:t>
      </w:r>
    </w:p>
    <w:p>
      <w:pPr>
        <w:pStyle w:val="2"/>
        <w:spacing w:line="360" w:lineRule="auto"/>
        <w:rPr>
          <w:rFonts w:hint="eastAsia" w:asciiTheme="majorEastAsia" w:hAnsiTheme="majorEastAsia" w:eastAsiaTheme="majorEastAsia" w:cstheme="majorEastAsia"/>
          <w:spacing w:val="-4"/>
          <w:sz w:val="28"/>
          <w:szCs w:val="28"/>
        </w:rPr>
      </w:pPr>
    </w:p>
    <w:p>
      <w:pPr>
        <w:pStyle w:val="2"/>
        <w:spacing w:line="360" w:lineRule="auto"/>
        <w:rPr>
          <w:rFonts w:hint="eastAsia" w:asciiTheme="majorEastAsia" w:hAnsiTheme="majorEastAsia" w:eastAsiaTheme="majorEastAsia" w:cstheme="majorEastAsia"/>
          <w:spacing w:val="-4"/>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outlineLvl w:val="0"/>
        <w:rPr>
          <w:rFonts w:hint="eastAsia" w:asciiTheme="majorEastAsia" w:hAnsiTheme="majorEastAsia" w:eastAsiaTheme="majorEastAsia" w:cstheme="majorEastAsia"/>
          <w:spacing w:val="54"/>
          <w:position w:val="2"/>
          <w:sz w:val="28"/>
          <w:szCs w:val="28"/>
          <w14:textOutline w14:w="6350" w14:cap="flat" w14:cmpd="sng">
            <w14:solidFill>
              <w14:srgbClr w14:val="000000"/>
            </w14:solidFill>
            <w14:prstDash w14:val="solid"/>
            <w14:miter w14:val="0"/>
          </w14:textOutline>
        </w:rPr>
      </w:pPr>
      <w:r>
        <w:rPr>
          <w:rFonts w:hint="eastAsia" w:asciiTheme="majorEastAsia" w:hAnsiTheme="majorEastAsia" w:eastAsiaTheme="majorEastAsia" w:cstheme="majorEastAsia"/>
          <w:spacing w:val="54"/>
          <w:position w:val="2"/>
          <w:sz w:val="28"/>
          <w:szCs w:val="28"/>
          <w14:textOutline w14:w="6350" w14:cap="flat" w14:cmpd="sng">
            <w14:solidFill>
              <w14:srgbClr w14:val="000000"/>
            </w14:solidFill>
            <w14:prstDash w14:val="solid"/>
            <w14:miter w14:val="0"/>
          </w14:textOutline>
        </w:rPr>
        <w:t>医学院</w:t>
      </w:r>
      <w:r>
        <w:rPr>
          <w:rFonts w:hint="eastAsia" w:asciiTheme="majorEastAsia" w:hAnsiTheme="majorEastAsia" w:eastAsiaTheme="majorEastAsia" w:cstheme="majorEastAsia"/>
          <w:spacing w:val="-67"/>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solidFill>
              <w14:srgbClr w14:val="000000"/>
            </w14:solidFill>
            <w14:prstDash w14:val="solid"/>
            <w14:miter w14:val="0"/>
          </w14:textOutline>
        </w:rPr>
        <w:t>、</w:t>
      </w:r>
      <w:r>
        <w:rPr>
          <w:rFonts w:hint="eastAsia" w:asciiTheme="majorEastAsia" w:hAnsiTheme="majorEastAsia" w:eastAsiaTheme="majorEastAsia" w:cstheme="majorEastAsia"/>
          <w:spacing w:val="-106"/>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solidFill>
              <w14:srgbClr w14:val="000000"/>
            </w14:solidFill>
            <w14:prstDash w14:val="solid"/>
            <w14:miter w14:val="0"/>
          </w14:textOutline>
        </w:rPr>
        <w:t>护理学院概况</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40" w:firstLineChars="200"/>
        <w:jc w:val="both"/>
        <w:textAlignment w:val="baseline"/>
        <w:outlineLvl w:val="0"/>
        <w:rPr>
          <w:rFonts w:hint="eastAsia" w:asciiTheme="majorEastAsia" w:hAnsiTheme="majorEastAsia" w:eastAsiaTheme="majorEastAsia" w:cstheme="majorEastAsia"/>
          <w:spacing w:val="-6"/>
          <w:sz w:val="28"/>
          <w:szCs w:val="28"/>
        </w:rPr>
      </w:pPr>
      <w:r>
        <w:rPr>
          <w:rFonts w:hint="eastAsia" w:asciiTheme="majorEastAsia" w:hAnsiTheme="majorEastAsia" w:eastAsiaTheme="majorEastAsia" w:cstheme="majorEastAsia"/>
          <w:spacing w:val="-5"/>
          <w:sz w:val="28"/>
          <w:szCs w:val="28"/>
        </w:rPr>
        <w:t>湖州师范学院医学院、护理学院可追溯</w:t>
      </w:r>
      <w:r>
        <w:rPr>
          <w:rFonts w:hint="eastAsia" w:asciiTheme="majorEastAsia" w:hAnsiTheme="majorEastAsia" w:eastAsiaTheme="majorEastAsia" w:cstheme="majorEastAsia"/>
          <w:spacing w:val="-5"/>
          <w:sz w:val="28"/>
          <w:szCs w:val="28"/>
          <w:lang w:val="en-US" w:eastAsia="zh-CN"/>
        </w:rPr>
        <w:t>到</w:t>
      </w:r>
      <w:r>
        <w:rPr>
          <w:rFonts w:hint="eastAsia" w:asciiTheme="majorEastAsia" w:hAnsiTheme="majorEastAsia" w:eastAsiaTheme="majorEastAsia" w:cstheme="majorEastAsia"/>
          <w:spacing w:val="-5"/>
          <w:sz w:val="28"/>
          <w:szCs w:val="28"/>
        </w:rPr>
        <w:t>1958年成立的浙</w:t>
      </w:r>
      <w:r>
        <w:rPr>
          <w:rFonts w:hint="eastAsia" w:asciiTheme="majorEastAsia" w:hAnsiTheme="majorEastAsia" w:eastAsiaTheme="majorEastAsia" w:cstheme="majorEastAsia"/>
          <w:spacing w:val="-1"/>
          <w:sz w:val="28"/>
          <w:szCs w:val="28"/>
        </w:rPr>
        <w:t>江省湖州卫生学校，198</w:t>
      </w:r>
      <w:r>
        <w:rPr>
          <w:rFonts w:hint="eastAsia" w:asciiTheme="majorEastAsia" w:hAnsiTheme="majorEastAsia" w:eastAsiaTheme="majorEastAsia" w:cstheme="majorEastAsia"/>
          <w:spacing w:val="-1"/>
          <w:sz w:val="28"/>
          <w:szCs w:val="28"/>
          <w:lang w:val="en-US" w:eastAsia="zh-CN"/>
        </w:rPr>
        <w:t>8</w:t>
      </w:r>
      <w:r>
        <w:rPr>
          <w:rFonts w:hint="eastAsia" w:asciiTheme="majorEastAsia" w:hAnsiTheme="majorEastAsia" w:eastAsiaTheme="majorEastAsia" w:cstheme="majorEastAsia"/>
          <w:spacing w:val="-1"/>
          <w:sz w:val="28"/>
          <w:szCs w:val="28"/>
        </w:rPr>
        <w:t>年湖州职工中等卫生学校、湖州市第一</w:t>
      </w:r>
      <w:r>
        <w:rPr>
          <w:rFonts w:hint="eastAsia" w:asciiTheme="majorEastAsia" w:hAnsiTheme="majorEastAsia" w:eastAsiaTheme="majorEastAsia" w:cstheme="majorEastAsia"/>
          <w:spacing w:val="-2"/>
          <w:sz w:val="28"/>
          <w:szCs w:val="28"/>
        </w:rPr>
        <w:t>医院护士</w:t>
      </w:r>
      <w:r>
        <w:rPr>
          <w:rFonts w:hint="eastAsia" w:asciiTheme="majorEastAsia" w:hAnsiTheme="majorEastAsia" w:eastAsiaTheme="majorEastAsia" w:cstheme="majorEastAsia"/>
          <w:spacing w:val="1"/>
          <w:sz w:val="28"/>
          <w:szCs w:val="28"/>
        </w:rPr>
        <w:t>学校、湖州市第二医院护士学校并入湖州卫生学校。开设医士、中医士、</w:t>
      </w:r>
      <w:r>
        <w:rPr>
          <w:rFonts w:hint="eastAsia" w:asciiTheme="majorEastAsia" w:hAnsiTheme="majorEastAsia" w:eastAsiaTheme="majorEastAsia" w:cstheme="majorEastAsia"/>
          <w:spacing w:val="15"/>
          <w:sz w:val="28"/>
          <w:szCs w:val="28"/>
        </w:rPr>
        <w:t xml:space="preserve"> </w:t>
      </w:r>
      <w:r>
        <w:rPr>
          <w:rFonts w:hint="eastAsia" w:asciiTheme="majorEastAsia" w:hAnsiTheme="majorEastAsia" w:eastAsiaTheme="majorEastAsia" w:cstheme="majorEastAsia"/>
          <w:spacing w:val="1"/>
          <w:sz w:val="28"/>
          <w:szCs w:val="28"/>
        </w:rPr>
        <w:t>护理、助产士四个全日制中专专业，同时承担湖州市中等医学教育自学考</w:t>
      </w:r>
      <w:r>
        <w:rPr>
          <w:rFonts w:hint="eastAsia" w:asciiTheme="majorEastAsia" w:hAnsiTheme="majorEastAsia" w:eastAsiaTheme="majorEastAsia" w:cstheme="majorEastAsia"/>
          <w:spacing w:val="-4"/>
          <w:sz w:val="28"/>
          <w:szCs w:val="28"/>
        </w:rPr>
        <w:t>试、乡村医生函授和医学继续教育，并</w:t>
      </w:r>
      <w:r>
        <w:rPr>
          <w:rFonts w:hint="eastAsia" w:asciiTheme="majorEastAsia" w:hAnsiTheme="majorEastAsia" w:eastAsiaTheme="majorEastAsia" w:cstheme="majorEastAsia"/>
          <w:spacing w:val="-4"/>
          <w:sz w:val="28"/>
          <w:szCs w:val="28"/>
          <w:lang w:val="en-US" w:eastAsia="zh-CN"/>
        </w:rPr>
        <w:t>于</w:t>
      </w:r>
      <w:r>
        <w:rPr>
          <w:rFonts w:hint="eastAsia" w:asciiTheme="majorEastAsia" w:hAnsiTheme="majorEastAsia" w:eastAsiaTheme="majorEastAsia" w:cstheme="majorEastAsia"/>
          <w:spacing w:val="-4"/>
          <w:sz w:val="28"/>
          <w:szCs w:val="28"/>
        </w:rPr>
        <w:t>1997年通过中等卫生学校合格评</w:t>
      </w:r>
      <w:r>
        <w:rPr>
          <w:rFonts w:hint="eastAsia" w:asciiTheme="majorEastAsia" w:hAnsiTheme="majorEastAsia" w:eastAsiaTheme="majorEastAsia" w:cstheme="majorEastAsia"/>
          <w:spacing w:val="-3"/>
          <w:sz w:val="28"/>
          <w:szCs w:val="28"/>
        </w:rPr>
        <w:t>估。200</w:t>
      </w:r>
      <w:r>
        <w:rPr>
          <w:rFonts w:hint="eastAsia" w:asciiTheme="majorEastAsia" w:hAnsiTheme="majorEastAsia" w:eastAsiaTheme="majorEastAsia" w:cstheme="majorEastAsia"/>
          <w:spacing w:val="-3"/>
          <w:sz w:val="28"/>
          <w:szCs w:val="28"/>
          <w:lang w:val="en-US" w:eastAsia="zh-CN"/>
        </w:rPr>
        <w:t>0</w:t>
      </w:r>
      <w:r>
        <w:rPr>
          <w:rFonts w:hint="eastAsia" w:asciiTheme="majorEastAsia" w:hAnsiTheme="majorEastAsia" w:eastAsiaTheme="majorEastAsia" w:cstheme="majorEastAsia"/>
          <w:spacing w:val="-3"/>
          <w:sz w:val="28"/>
          <w:szCs w:val="28"/>
        </w:rPr>
        <w:t>年</w:t>
      </w:r>
      <w:r>
        <w:rPr>
          <w:rFonts w:hint="eastAsia" w:asciiTheme="majorEastAsia" w:hAnsiTheme="majorEastAsia" w:eastAsiaTheme="majorEastAsia" w:cstheme="majorEastAsia"/>
          <w:spacing w:val="-3"/>
          <w:sz w:val="28"/>
          <w:szCs w:val="28"/>
          <w:lang w:val="en-US" w:eastAsia="zh-CN"/>
        </w:rPr>
        <w:t>5</w:t>
      </w:r>
      <w:r>
        <w:rPr>
          <w:rFonts w:hint="eastAsia" w:asciiTheme="majorEastAsia" w:hAnsiTheme="majorEastAsia" w:eastAsiaTheme="majorEastAsia" w:cstheme="majorEastAsia"/>
          <w:spacing w:val="-3"/>
          <w:sz w:val="28"/>
          <w:szCs w:val="28"/>
        </w:rPr>
        <w:t>月，湖州卫生学校并入湖州师范学院组建医学院，从此步入</w:t>
      </w:r>
      <w:r>
        <w:rPr>
          <w:rFonts w:hint="eastAsia" w:asciiTheme="majorEastAsia" w:hAnsiTheme="majorEastAsia" w:eastAsiaTheme="majorEastAsia" w:cstheme="majorEastAsia"/>
          <w:spacing w:val="-6"/>
          <w:sz w:val="28"/>
          <w:szCs w:val="28"/>
        </w:rPr>
        <w:t>高等医学教育的行列</w:t>
      </w:r>
      <w:r>
        <w:rPr>
          <w:rFonts w:hint="eastAsia" w:asciiTheme="majorEastAsia" w:hAnsiTheme="majorEastAsia" w:eastAsiaTheme="majorEastAsia" w:cstheme="majorEastAsia"/>
          <w:spacing w:val="-6"/>
          <w:sz w:val="28"/>
          <w:szCs w:val="28"/>
          <w:lang w:eastAsia="zh-CN"/>
        </w:rPr>
        <w:t>。</w:t>
      </w:r>
      <w:r>
        <w:rPr>
          <w:rFonts w:hint="eastAsia" w:asciiTheme="majorEastAsia" w:hAnsiTheme="majorEastAsia" w:eastAsiaTheme="majorEastAsia" w:cstheme="majorEastAsia"/>
          <w:spacing w:val="-6"/>
          <w:sz w:val="28"/>
          <w:szCs w:val="28"/>
        </w:rPr>
        <w:t>自2000年起，学院先后设置护理学、临床医学、口</w:t>
      </w:r>
      <w:r>
        <w:rPr>
          <w:rFonts w:hint="eastAsia" w:asciiTheme="majorEastAsia" w:hAnsiTheme="majorEastAsia" w:eastAsiaTheme="majorEastAsia" w:cstheme="majorEastAsia"/>
          <w:spacing w:val="-3"/>
          <w:sz w:val="28"/>
          <w:szCs w:val="28"/>
        </w:rPr>
        <w:t>腔医学</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口腔工艺学四个专科专业和护理学</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口腔医学、临床医学</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公共</w:t>
      </w:r>
      <w:r>
        <w:rPr>
          <w:rFonts w:hint="eastAsia" w:asciiTheme="majorEastAsia" w:hAnsiTheme="majorEastAsia" w:eastAsiaTheme="majorEastAsia" w:cstheme="majorEastAsia"/>
          <w:spacing w:val="-1"/>
          <w:sz w:val="28"/>
          <w:szCs w:val="28"/>
        </w:rPr>
        <w:t>事业管理（医学信息管理方向）四个本科专业</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200</w:t>
      </w:r>
      <w:r>
        <w:rPr>
          <w:rFonts w:hint="eastAsia" w:asciiTheme="majorEastAsia" w:hAnsiTheme="majorEastAsia" w:eastAsiaTheme="majorEastAsia" w:cstheme="majorEastAsia"/>
          <w:spacing w:val="-1"/>
          <w:sz w:val="28"/>
          <w:szCs w:val="28"/>
          <w:lang w:val="en-US" w:eastAsia="zh-CN"/>
        </w:rPr>
        <w:t>5</w:t>
      </w:r>
      <w:r>
        <w:rPr>
          <w:rFonts w:hint="eastAsia" w:asciiTheme="majorEastAsia" w:hAnsiTheme="majorEastAsia" w:eastAsiaTheme="majorEastAsia" w:cstheme="majorEastAsia"/>
          <w:spacing w:val="-1"/>
          <w:sz w:val="28"/>
          <w:szCs w:val="28"/>
        </w:rPr>
        <w:t>年</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学院以</w:t>
      </w:r>
      <w:r>
        <w:rPr>
          <w:rFonts w:hint="eastAsia" w:asciiTheme="majorEastAsia" w:hAnsiTheme="majorEastAsia" w:eastAsiaTheme="majorEastAsia" w:cstheme="majorEastAsia"/>
          <w:spacing w:val="-2"/>
          <w:sz w:val="28"/>
          <w:szCs w:val="28"/>
        </w:rPr>
        <w:t>良好成绩</w:t>
      </w:r>
      <w:r>
        <w:rPr>
          <w:rFonts w:hint="eastAsia" w:asciiTheme="majorEastAsia" w:hAnsiTheme="majorEastAsia" w:eastAsiaTheme="majorEastAsia" w:cstheme="majorEastAsia"/>
          <w:spacing w:val="-1"/>
          <w:sz w:val="28"/>
          <w:szCs w:val="28"/>
        </w:rPr>
        <w:t>通过了教育部本科教学工作水平评估。200</w:t>
      </w:r>
      <w:r>
        <w:rPr>
          <w:rFonts w:hint="eastAsia" w:asciiTheme="majorEastAsia" w:hAnsiTheme="majorEastAsia" w:eastAsiaTheme="majorEastAsia" w:cstheme="majorEastAsia"/>
          <w:spacing w:val="-1"/>
          <w:sz w:val="28"/>
          <w:szCs w:val="28"/>
          <w:lang w:val="en-US" w:eastAsia="zh-CN"/>
        </w:rPr>
        <w:t>7</w:t>
      </w:r>
      <w:r>
        <w:rPr>
          <w:rFonts w:hint="eastAsia" w:asciiTheme="majorEastAsia" w:hAnsiTheme="majorEastAsia" w:eastAsiaTheme="majorEastAsia" w:cstheme="majorEastAsia"/>
          <w:spacing w:val="-1"/>
          <w:sz w:val="28"/>
          <w:szCs w:val="28"/>
        </w:rPr>
        <w:t>年</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率先在浙江省开</w:t>
      </w:r>
      <w:r>
        <w:rPr>
          <w:rFonts w:hint="eastAsia" w:asciiTheme="majorEastAsia" w:hAnsiTheme="majorEastAsia" w:eastAsiaTheme="majorEastAsia" w:cstheme="majorEastAsia"/>
          <w:spacing w:val="-2"/>
          <w:sz w:val="28"/>
          <w:szCs w:val="28"/>
        </w:rPr>
        <w:t>展农村定</w:t>
      </w:r>
      <w:r>
        <w:rPr>
          <w:rFonts w:hint="eastAsia" w:asciiTheme="majorEastAsia" w:hAnsiTheme="majorEastAsia" w:eastAsiaTheme="majorEastAsia" w:cstheme="majorEastAsia"/>
          <w:sz w:val="28"/>
          <w:szCs w:val="28"/>
        </w:rPr>
        <w:t>向全科医学人才培养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“校地共育”农村社区全科医学人才培养模式得到</w:t>
      </w:r>
      <w:r>
        <w:rPr>
          <w:rFonts w:hint="eastAsia" w:asciiTheme="majorEastAsia" w:hAnsiTheme="majorEastAsia" w:eastAsiaTheme="majorEastAsia" w:cstheme="majorEastAsia"/>
          <w:spacing w:val="-9"/>
          <w:sz w:val="28"/>
          <w:szCs w:val="28"/>
        </w:rPr>
        <w:t>省委省政府的高度评价，培养模式在全省推广</w:t>
      </w:r>
      <w:r>
        <w:rPr>
          <w:rFonts w:hint="eastAsia" w:asciiTheme="majorEastAsia" w:hAnsiTheme="majorEastAsia" w:eastAsiaTheme="majorEastAsia" w:cstheme="majorEastAsia"/>
          <w:spacing w:val="-9"/>
          <w:sz w:val="28"/>
          <w:szCs w:val="28"/>
          <w:lang w:eastAsia="zh-CN"/>
        </w:rPr>
        <w:t>。</w:t>
      </w:r>
      <w:r>
        <w:rPr>
          <w:rFonts w:hint="eastAsia" w:asciiTheme="majorEastAsia" w:hAnsiTheme="majorEastAsia" w:eastAsiaTheme="majorEastAsia" w:cstheme="majorEastAsia"/>
          <w:spacing w:val="-9"/>
          <w:sz w:val="28"/>
          <w:szCs w:val="28"/>
        </w:rPr>
        <w:t>2012年，临床医学专</w:t>
      </w:r>
      <w:r>
        <w:rPr>
          <w:rFonts w:hint="eastAsia" w:asciiTheme="majorEastAsia" w:hAnsiTheme="majorEastAsia" w:eastAsiaTheme="majorEastAsia" w:cstheme="majorEastAsia"/>
          <w:spacing w:val="-10"/>
          <w:sz w:val="28"/>
          <w:szCs w:val="28"/>
        </w:rPr>
        <w:t>业“农</w:t>
      </w:r>
      <w:r>
        <w:rPr>
          <w:rFonts w:hint="eastAsia" w:asciiTheme="majorEastAsia" w:hAnsiTheme="majorEastAsia" w:eastAsiaTheme="majorEastAsia" w:cstheme="majorEastAsia"/>
          <w:sz w:val="28"/>
          <w:szCs w:val="28"/>
        </w:rPr>
        <w:t>村订单定向免费本科医学教育人才培养模式改革试点”入选国家首批</w:t>
      </w:r>
      <w:r>
        <w:rPr>
          <w:rFonts w:hint="eastAsia" w:asciiTheme="majorEastAsia" w:hAnsiTheme="majorEastAsia" w:eastAsiaTheme="majorEastAsia" w:cstheme="majorEastAsia"/>
          <w:spacing w:val="-93"/>
          <w:sz w:val="28"/>
          <w:szCs w:val="28"/>
        </w:rPr>
        <w:t xml:space="preserve"> </w:t>
      </w:r>
      <w:r>
        <w:rPr>
          <w:rFonts w:hint="eastAsia" w:asciiTheme="majorEastAsia" w:hAnsiTheme="majorEastAsia" w:eastAsiaTheme="majorEastAsia" w:cstheme="majorEastAsia"/>
          <w:sz w:val="28"/>
          <w:szCs w:val="28"/>
        </w:rPr>
        <w:t>“卓</w:t>
      </w:r>
      <w:r>
        <w:rPr>
          <w:rFonts w:hint="eastAsia" w:asciiTheme="majorEastAsia" w:hAnsiTheme="majorEastAsia" w:eastAsiaTheme="majorEastAsia" w:cstheme="majorEastAsia"/>
          <w:spacing w:val="-2"/>
          <w:sz w:val="28"/>
          <w:szCs w:val="28"/>
        </w:rPr>
        <w:t>越医生教育培养计划</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rPr>
        <w:t>项目。2011</w:t>
      </w:r>
      <w:r>
        <w:rPr>
          <w:rFonts w:hint="eastAsia" w:asciiTheme="majorEastAsia" w:hAnsiTheme="majorEastAsia" w:eastAsiaTheme="majorEastAsia" w:cstheme="majorEastAsia"/>
          <w:spacing w:val="-57"/>
          <w:sz w:val="28"/>
          <w:szCs w:val="28"/>
        </w:rPr>
        <w:t xml:space="preserve"> </w:t>
      </w:r>
      <w:r>
        <w:rPr>
          <w:rFonts w:hint="eastAsia" w:asciiTheme="majorEastAsia" w:hAnsiTheme="majorEastAsia" w:eastAsiaTheme="majorEastAsia" w:cstheme="majorEastAsia"/>
          <w:spacing w:val="-2"/>
          <w:sz w:val="28"/>
          <w:szCs w:val="28"/>
        </w:rPr>
        <w:t>年</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rPr>
        <w:t>学校获批</w:t>
      </w:r>
      <w:r>
        <w:rPr>
          <w:rFonts w:hint="eastAsia" w:asciiTheme="majorEastAsia" w:hAnsiTheme="majorEastAsia" w:eastAsiaTheme="majorEastAsia" w:cstheme="majorEastAsia"/>
          <w:spacing w:val="-104"/>
          <w:sz w:val="28"/>
          <w:szCs w:val="28"/>
        </w:rPr>
        <w:t xml:space="preserve"> </w:t>
      </w:r>
      <w:r>
        <w:rPr>
          <w:rFonts w:hint="eastAsia" w:asciiTheme="majorEastAsia" w:hAnsiTheme="majorEastAsia" w:eastAsiaTheme="majorEastAsia" w:cstheme="majorEastAsia"/>
          <w:spacing w:val="-2"/>
          <w:sz w:val="28"/>
          <w:szCs w:val="28"/>
        </w:rPr>
        <w:t>“服务国家特殊</w:t>
      </w:r>
      <w:r>
        <w:rPr>
          <w:rFonts w:hint="eastAsia" w:asciiTheme="majorEastAsia" w:hAnsiTheme="majorEastAsia" w:eastAsiaTheme="majorEastAsia" w:cstheme="majorEastAsia"/>
          <w:spacing w:val="-3"/>
          <w:sz w:val="28"/>
          <w:szCs w:val="28"/>
        </w:rPr>
        <w:t>需求——</w:t>
      </w:r>
      <w:r>
        <w:rPr>
          <w:rFonts w:hint="eastAsia" w:asciiTheme="majorEastAsia" w:hAnsiTheme="majorEastAsia" w:eastAsiaTheme="majorEastAsia" w:cstheme="majorEastAsia"/>
          <w:spacing w:val="-9"/>
          <w:sz w:val="28"/>
          <w:szCs w:val="28"/>
        </w:rPr>
        <w:t>护理硕士专业学位研究生培养”试点单位</w:t>
      </w:r>
      <w:r>
        <w:rPr>
          <w:rFonts w:hint="eastAsia" w:asciiTheme="majorEastAsia" w:hAnsiTheme="majorEastAsia" w:eastAsiaTheme="majorEastAsia" w:cstheme="majorEastAsia"/>
          <w:spacing w:val="-9"/>
          <w:sz w:val="28"/>
          <w:szCs w:val="28"/>
          <w:lang w:eastAsia="zh-CN"/>
        </w:rPr>
        <w:t>，</w:t>
      </w:r>
      <w:r>
        <w:rPr>
          <w:rFonts w:hint="eastAsia" w:asciiTheme="majorEastAsia" w:hAnsiTheme="majorEastAsia" w:eastAsiaTheme="majorEastAsia" w:cstheme="majorEastAsia"/>
          <w:spacing w:val="-9"/>
          <w:sz w:val="28"/>
          <w:szCs w:val="28"/>
        </w:rPr>
        <w:t>2017年顺利通过项目验收，2018</w:t>
      </w:r>
      <w:r>
        <w:rPr>
          <w:rFonts w:hint="eastAsia" w:asciiTheme="majorEastAsia" w:hAnsiTheme="majorEastAsia" w:eastAsiaTheme="majorEastAsia" w:cstheme="majorEastAsia"/>
          <w:spacing w:val="-1"/>
          <w:sz w:val="28"/>
          <w:szCs w:val="28"/>
        </w:rPr>
        <w:t>年正式获批护理专业硕士学位点。</w:t>
      </w:r>
      <w:r>
        <w:rPr>
          <w:rFonts w:hint="eastAsia" w:asciiTheme="majorEastAsia" w:hAnsiTheme="majorEastAsia" w:eastAsiaTheme="majorEastAsia" w:cstheme="majorEastAsia"/>
          <w:sz w:val="28"/>
          <w:szCs w:val="28"/>
        </w:rPr>
        <w:t>医学院、护理学院作为学校最大的二级</w:t>
      </w:r>
      <w:r>
        <w:rPr>
          <w:rFonts w:hint="eastAsia" w:asciiTheme="majorEastAsia" w:hAnsiTheme="majorEastAsia" w:eastAsiaTheme="majorEastAsia" w:cstheme="majorEastAsia"/>
          <w:sz w:val="28"/>
          <w:szCs w:val="28"/>
          <w:lang w:val="en-US" w:eastAsia="zh-CN"/>
        </w:rPr>
        <w:t>学院，在本科人才培养、教学改革等方面一直走在学校的前列。学校充分考虑医学教育的特殊性，在政策支持、人才引进、资金投入、机构设置等方面给予大力倾斜。</w:t>
      </w:r>
      <w:r>
        <w:rPr>
          <w:rFonts w:hint="eastAsia" w:asciiTheme="majorEastAsia" w:hAnsiTheme="majorEastAsia" w:eastAsiaTheme="majorEastAsia" w:cstheme="majorEastAsia"/>
          <w:spacing w:val="-1"/>
          <w:sz w:val="28"/>
          <w:szCs w:val="28"/>
        </w:rPr>
        <w:t>学校成立医学教育领导小组，建立实体运行的</w:t>
      </w:r>
      <w:r>
        <w:rPr>
          <w:rFonts w:hint="eastAsia" w:asciiTheme="majorEastAsia" w:hAnsiTheme="majorEastAsia" w:eastAsiaTheme="majorEastAsia" w:cstheme="majorEastAsia"/>
          <w:spacing w:val="-84"/>
          <w:sz w:val="28"/>
          <w:szCs w:val="28"/>
        </w:rPr>
        <w:t xml:space="preserve"> </w:t>
      </w:r>
      <w:r>
        <w:rPr>
          <w:rFonts w:hint="eastAsia" w:asciiTheme="majorEastAsia" w:hAnsiTheme="majorEastAsia" w:eastAsiaTheme="majorEastAsia" w:cstheme="majorEastAsia"/>
          <w:spacing w:val="-1"/>
          <w:sz w:val="28"/>
          <w:szCs w:val="28"/>
        </w:rPr>
        <w:t>“湖州师范学院医学教</w:t>
      </w:r>
      <w:r>
        <w:rPr>
          <w:rFonts w:hint="eastAsia" w:asciiTheme="majorEastAsia" w:hAnsiTheme="majorEastAsia" w:eastAsiaTheme="majorEastAsia" w:cstheme="majorEastAsia"/>
          <w:spacing w:val="1"/>
          <w:sz w:val="28"/>
          <w:szCs w:val="28"/>
        </w:rPr>
        <w:t>育管理中心”与医学院、护理学院合署，统筹管理学科、专业</w:t>
      </w:r>
      <w:r>
        <w:rPr>
          <w:rFonts w:hint="eastAsia" w:asciiTheme="majorEastAsia" w:hAnsiTheme="majorEastAsia" w:eastAsiaTheme="majorEastAsia" w:cstheme="majorEastAsia"/>
          <w:sz w:val="28"/>
          <w:szCs w:val="28"/>
        </w:rPr>
        <w:t>建设</w:t>
      </w:r>
      <w:r>
        <w:rPr>
          <w:rFonts w:hint="eastAsia" w:asciiTheme="majorEastAsia" w:hAnsiTheme="majorEastAsia" w:eastAsiaTheme="majorEastAsia" w:cstheme="majorEastAsia"/>
          <w:spacing w:val="-3"/>
          <w:sz w:val="28"/>
          <w:szCs w:val="28"/>
        </w:rPr>
        <w:t>和人才培养。</w:t>
      </w:r>
      <w:r>
        <w:rPr>
          <w:rFonts w:hint="eastAsia" w:asciiTheme="majorEastAsia" w:hAnsiTheme="majorEastAsia" w:eastAsiaTheme="majorEastAsia" w:cstheme="majorEastAsia"/>
          <w:spacing w:val="-2"/>
          <w:sz w:val="28"/>
          <w:szCs w:val="28"/>
          <w:lang w:val="en-US" w:eastAsia="zh-CN"/>
        </w:rPr>
        <w:t>目前有</w:t>
      </w:r>
      <w:r>
        <w:rPr>
          <w:rFonts w:hint="eastAsia" w:asciiTheme="majorEastAsia" w:hAnsiTheme="majorEastAsia" w:eastAsiaTheme="majorEastAsia" w:cstheme="majorEastAsia"/>
          <w:spacing w:val="-2"/>
          <w:sz w:val="28"/>
          <w:szCs w:val="28"/>
        </w:rPr>
        <w:t>3所临床医学院/</w:t>
      </w:r>
      <w:r>
        <w:rPr>
          <w:rFonts w:hint="eastAsia" w:asciiTheme="majorEastAsia" w:hAnsiTheme="majorEastAsia" w:eastAsiaTheme="majorEastAsia" w:cstheme="majorEastAsia"/>
          <w:spacing w:val="1"/>
          <w:sz w:val="28"/>
          <w:szCs w:val="28"/>
        </w:rPr>
        <w:t>直属附属医院（第一临床医学院/附属第一医院、浙北临床医学院/附属中</w:t>
      </w:r>
      <w:r>
        <w:rPr>
          <w:rFonts w:hint="eastAsia" w:asciiTheme="majorEastAsia" w:hAnsiTheme="majorEastAsia" w:eastAsiaTheme="majorEastAsia" w:cstheme="majorEastAsia"/>
          <w:spacing w:val="-4"/>
          <w:sz w:val="28"/>
          <w:szCs w:val="28"/>
        </w:rPr>
        <w:t>心医院、</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spacing w:val="-4"/>
          <w:sz w:val="28"/>
          <w:szCs w:val="28"/>
        </w:rPr>
        <w:t>口腔医学系/附属口腔医院</w:t>
      </w:r>
      <w:r>
        <w:rPr>
          <w:rFonts w:hint="eastAsia" w:asciiTheme="majorEastAsia" w:hAnsiTheme="majorEastAsia" w:eastAsiaTheme="majorEastAsia" w:cstheme="majorEastAsia"/>
          <w:spacing w:val="12"/>
          <w:sz w:val="28"/>
          <w:szCs w:val="28"/>
        </w:rPr>
        <w:t>）</w:t>
      </w:r>
      <w:r>
        <w:rPr>
          <w:rFonts w:hint="eastAsia" w:asciiTheme="majorEastAsia" w:hAnsiTheme="majorEastAsia" w:eastAsiaTheme="majorEastAsia" w:cstheme="majorEastAsia"/>
          <w:spacing w:val="12"/>
          <w:sz w:val="28"/>
          <w:szCs w:val="28"/>
          <w:lang w:eastAsia="zh-CN"/>
        </w:rPr>
        <w:t>；</w:t>
      </w:r>
      <w:r>
        <w:rPr>
          <w:rFonts w:hint="eastAsia" w:asciiTheme="majorEastAsia" w:hAnsiTheme="majorEastAsia" w:eastAsiaTheme="majorEastAsia" w:cstheme="majorEastAsia"/>
          <w:spacing w:val="-4"/>
          <w:sz w:val="28"/>
          <w:szCs w:val="28"/>
        </w:rPr>
        <w:t>3所非直属</w:t>
      </w:r>
      <w:r>
        <w:rPr>
          <w:rFonts w:hint="eastAsia" w:asciiTheme="majorEastAsia" w:hAnsiTheme="majorEastAsia" w:eastAsiaTheme="majorEastAsia" w:cstheme="majorEastAsia"/>
          <w:spacing w:val="-5"/>
          <w:sz w:val="28"/>
          <w:szCs w:val="28"/>
        </w:rPr>
        <w:t>附属医院（附属第三医</w:t>
      </w:r>
      <w:r>
        <w:rPr>
          <w:rFonts w:hint="eastAsia" w:asciiTheme="majorEastAsia" w:hAnsiTheme="majorEastAsia" w:eastAsiaTheme="majorEastAsia" w:cstheme="majorEastAsia"/>
          <w:spacing w:val="-3"/>
          <w:sz w:val="28"/>
          <w:szCs w:val="28"/>
        </w:rPr>
        <w:t>院、附属解放军72集团军医院、附属妇幼保</w:t>
      </w:r>
      <w:r>
        <w:rPr>
          <w:rFonts w:hint="eastAsia" w:asciiTheme="majorEastAsia" w:hAnsiTheme="majorEastAsia" w:eastAsiaTheme="majorEastAsia" w:cstheme="majorEastAsia"/>
          <w:spacing w:val="-4"/>
          <w:sz w:val="28"/>
          <w:szCs w:val="28"/>
        </w:rPr>
        <w:t>健院</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4"/>
          <w:sz w:val="28"/>
          <w:szCs w:val="28"/>
        </w:rPr>
        <w:t>4所社区实践基地</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1"/>
          <w:sz w:val="28"/>
          <w:szCs w:val="28"/>
        </w:rPr>
        <w:t>56所实习医院</w:t>
      </w:r>
      <w:r>
        <w:rPr>
          <w:rFonts w:hint="eastAsia" w:asciiTheme="majorEastAsia" w:hAnsiTheme="majorEastAsia" w:eastAsiaTheme="majorEastAsia" w:cstheme="majorEastAsia"/>
          <w:spacing w:val="-1"/>
          <w:sz w:val="28"/>
          <w:szCs w:val="28"/>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学院十分注重学科专业建设，聘请省市医学教育专家组成医学学科专业建设指导委员会，指导医学学科专业建设。学院有临床医学、护理学硕士专业学位授权点2个，临床医学、护理学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口腔医学本科专业3个</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临床医学专科专业1个</w:t>
      </w:r>
      <w:r>
        <w:rPr>
          <w:rFonts w:hint="eastAsia" w:asciiTheme="majorEastAsia" w:hAnsiTheme="majorEastAsia" w:eastAsiaTheme="majorEastAsia" w:cstheme="majorEastAsia"/>
          <w:sz w:val="28"/>
          <w:szCs w:val="28"/>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护理学专业为浙江省护理人才培养模式创新实验区、浙江省重点建设专业、浙江省特色专业、浙江省一流本科专业</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护理学科为“十二</w:t>
      </w:r>
      <w:r>
        <w:rPr>
          <w:rFonts w:hint="eastAsia" w:asciiTheme="majorEastAsia" w:hAnsiTheme="majorEastAsia" w:eastAsiaTheme="majorEastAsia" w:cstheme="majorEastAsia"/>
          <w:sz w:val="28"/>
          <w:szCs w:val="28"/>
          <w:lang w:val="en-US" w:eastAsia="zh-CN"/>
        </w:rPr>
        <w:t>五</w:t>
      </w:r>
      <w:r>
        <w:rPr>
          <w:rFonts w:hint="eastAsia" w:asciiTheme="majorEastAsia" w:hAnsiTheme="majorEastAsia" w:eastAsiaTheme="majorEastAsia" w:cstheme="majorEastAsia"/>
          <w:sz w:val="28"/>
          <w:szCs w:val="28"/>
        </w:rPr>
        <w:t>”浙江省重点学科、“十三五”浙江省一流学科、“十四五”浙江省一流学科。在我校附属第一医院原护理部主任、第35届国际南丁格尔奖获得者邹瑞芳老师和学校1996届优秀毕业生、第42届国际南丁格尔奖获得者潘美儿老师领衔的护理团队的不懈努力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为浙江及周边省市培养了大批适应社会发展需求的高素质、应用型护理人才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形成了一定的学科</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专业品牌特色。</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办学以来，学院为区域卫生事业发展输送了一大批合格的医学人才，就业率高于全省同类专业的平均水平，毕业生受到用人单位的广泛好评，涌现的多名行业精英，在区域卫生事业发展和社会进步中做出了重要贡献。不忘初心，砥砺前行，学院在学校确定的建设“湖州师范大学”总目标引领下，充分利用学校的综合资源优势</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以学科建设为龙头，以队伍建设为核心</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以人才培养为根本，进一步解放思想、开拓进取，不断谋划新思路、新举措，为建设“湖州师范大学</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作出应有贡献。</w:t>
      </w:r>
    </w:p>
    <w:p>
      <w:pPr>
        <w:pStyle w:val="2"/>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pStyle w:val="2"/>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学位授权点基本情况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目标及标准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培养热爱护理专业，具有人文关怀素质和奉献精神，掌握护理专业相关知识、理论和技能、具有较强的临床思维和决策能力，直接从事临床和社区护理实践的高层次、高素质、应用型、专科型护理人才。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学位标准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护理专业学位研究生应具备良好的政治素质及学术素养，具备自主学习、临床实践、沟通交流、科学研究、管理与协调、教学等方面的能力</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依据《湖州师范学院硕士学位授予工作实施细则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护理专业学位研究生按照培养计划完成规定的全部培养环节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包括课程修读后考试取得规定学分，完成专业方向及相关临床轮转且临床实践能力考核达标，完成学位论文并通过答辩，并以第一作者、湖州师范学院为第一完成单位，在正式学术刊物上发表或录用与培养方向相关学术论文至少1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学生提出学位申请，经学院、学校学位评定委员会审议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通过者授予护理硕士学位。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基本条件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培养特色</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创设“立体式”人文素养育人体系，形成人文精神培育全程化的人才培养特色，着力培养人文素养与专业素质并重的复合性人才。充分利用身边的两位“南丁格尔”，形成从榜样引领到理论教学到关爱实践的人文教育培养模式，注重人文素质对人才成长的奠基和促进作用。构建人文课程体系和第一、二课堂融通，以“南丁格尔教育馆”、“5.12</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护士加冕仪式</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“南丁格尔大讲堂”</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南丁格尔专业志愿服务队”、“南丁格尔足迹探访”等主题活动为载体传承与弘扬南丁格尔精神，滋养学生的人文素质和专业精神。充分利用南丁格尔精神在浙江的传承地和综合性大学学科门类齐全的优势，构建了以医院、学校、卫生行业主管部门“三位一体、重在临床、强化人文”为特色的“校地共育”人才培养模式，实行“双导师”制，以专科护士培养标准为要求，构建个性化护理专硕临床实践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师资队伍</w:t>
      </w:r>
    </w:p>
    <w:p>
      <w:pPr>
        <w:keepNext w:val="0"/>
        <w:keepLines w:val="0"/>
        <w:pageBreakBefore w:val="0"/>
        <w:kinsoku w:val="0"/>
        <w:wordWrap/>
        <w:overflowPunct/>
        <w:topLinePunct w:val="0"/>
        <w:bidi w:val="0"/>
        <w:adjustRightInd w:val="0"/>
        <w:snapToGrid w:val="0"/>
        <w:spacing w:line="360" w:lineRule="auto"/>
        <w:ind w:left="0" w:leftChars="0" w:right="0" w:rightChars="0" w:firstLine="560" w:firstLineChars="20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拥有一支结构合理、业务素质高的教师队伍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共有</w:t>
      </w:r>
      <w:r>
        <w:rPr>
          <w:rFonts w:hint="eastAsia" w:asciiTheme="majorEastAsia" w:hAnsiTheme="majorEastAsia" w:eastAsiaTheme="majorEastAsia" w:cstheme="majorEastAsia"/>
          <w:sz w:val="28"/>
          <w:szCs w:val="28"/>
          <w:lang w:val="en-US" w:eastAsia="zh-CN"/>
        </w:rPr>
        <w:t>专任</w:t>
      </w:r>
      <w:r>
        <w:rPr>
          <w:rFonts w:hint="eastAsia" w:asciiTheme="majorEastAsia" w:hAnsiTheme="majorEastAsia" w:eastAsiaTheme="majorEastAsia" w:cstheme="majorEastAsia"/>
          <w:sz w:val="28"/>
          <w:szCs w:val="28"/>
        </w:rPr>
        <w:t>教师</w:t>
      </w:r>
      <w:r>
        <w:rPr>
          <w:rFonts w:hint="eastAsia" w:asciiTheme="majorEastAsia" w:hAnsiTheme="majorEastAsia" w:eastAsiaTheme="majorEastAsia" w:cstheme="majorEastAsia"/>
          <w:sz w:val="28"/>
          <w:szCs w:val="28"/>
          <w:lang w:val="en-US" w:eastAsia="zh-CN"/>
        </w:rPr>
        <w:t>39</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val="en-US" w:eastAsia="zh-CN"/>
        </w:rPr>
        <w:t>本年度引进博士2名，在读博士3名，引进学科带头人1名，海外访学1名。</w:t>
      </w:r>
      <w:r>
        <w:rPr>
          <w:rFonts w:hint="eastAsia" w:asciiTheme="majorEastAsia" w:hAnsiTheme="majorEastAsia" w:eastAsiaTheme="majorEastAsia" w:cstheme="majorEastAsia"/>
          <w:sz w:val="28"/>
          <w:szCs w:val="28"/>
        </w:rPr>
        <w:t>其中35岁及以下</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20.5</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36-45岁</w:t>
      </w:r>
      <w:r>
        <w:rPr>
          <w:rFonts w:hint="eastAsia" w:asciiTheme="majorEastAsia" w:hAnsiTheme="majorEastAsia" w:eastAsiaTheme="majorEastAsia" w:cstheme="majorEastAsia"/>
          <w:sz w:val="28"/>
          <w:szCs w:val="28"/>
          <w:lang w:val="en-US" w:eastAsia="zh-CN"/>
        </w:rPr>
        <w:t>14人（35.9</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lang w:val="en-US" w:eastAsia="zh-CN"/>
        </w:rPr>
        <w:t>9</w:t>
      </w:r>
      <w:r>
        <w:rPr>
          <w:rFonts w:hint="eastAsia" w:asciiTheme="majorEastAsia" w:hAnsiTheme="majorEastAsia" w:eastAsiaTheme="majorEastAsia" w:cstheme="majorEastAsia"/>
          <w:sz w:val="28"/>
          <w:szCs w:val="28"/>
        </w:rPr>
        <w:t>岁16人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41.0</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60岁及以上1人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2.6</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。正高级职称1</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43.6</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,副高级职称12人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30.8</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,中级职称</w:t>
      </w:r>
      <w:r>
        <w:rPr>
          <w:rFonts w:hint="eastAsia" w:asciiTheme="majorEastAsia" w:hAnsiTheme="majorEastAsia" w:eastAsiaTheme="majorEastAsia" w:cstheme="majorEastAsia"/>
          <w:sz w:val="28"/>
          <w:szCs w:val="28"/>
          <w:lang w:val="en-US" w:eastAsia="zh-CN"/>
        </w:rPr>
        <w:t>10</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25.6</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具有硕士学位</w:t>
      </w:r>
      <w:r>
        <w:rPr>
          <w:rFonts w:hint="eastAsia" w:asciiTheme="majorEastAsia" w:hAnsiTheme="majorEastAsia" w:eastAsiaTheme="majorEastAsia" w:cstheme="majorEastAsia"/>
          <w:sz w:val="28"/>
          <w:szCs w:val="28"/>
          <w:lang w:val="en-US" w:eastAsia="zh-CN"/>
        </w:rPr>
        <w:t>8人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20.5</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,具有博士学位</w:t>
      </w:r>
      <w:r>
        <w:rPr>
          <w:rFonts w:hint="eastAsia" w:asciiTheme="majorEastAsia" w:hAnsiTheme="majorEastAsia" w:eastAsiaTheme="majorEastAsia" w:cstheme="majorEastAsia"/>
          <w:sz w:val="28"/>
          <w:szCs w:val="28"/>
          <w:lang w:val="en-US" w:eastAsia="zh-CN"/>
        </w:rPr>
        <w:t>17</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43.6</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研究生导师117人，其中校内导师29人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24.8</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，校外导师88</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75.2</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pacing w:val="-3"/>
          <w:sz w:val="28"/>
          <w:szCs w:val="28"/>
        </w:rPr>
        <w:t>表1</w:t>
      </w:r>
      <w:r>
        <w:rPr>
          <w:rFonts w:hint="eastAsia" w:asciiTheme="majorEastAsia" w:hAnsiTheme="majorEastAsia" w:eastAsiaTheme="majorEastAsia" w:cstheme="majorEastAsia"/>
          <w:b/>
          <w:bCs/>
          <w:spacing w:val="-3"/>
          <w:sz w:val="28"/>
          <w:szCs w:val="28"/>
          <w:lang w:val="en-US" w:eastAsia="zh-CN"/>
        </w:rPr>
        <w:t xml:space="preserve"> </w:t>
      </w:r>
      <w:r>
        <w:rPr>
          <w:rFonts w:hint="eastAsia" w:asciiTheme="majorEastAsia" w:hAnsiTheme="majorEastAsia" w:eastAsiaTheme="majorEastAsia" w:cstheme="majorEastAsia"/>
          <w:b/>
          <w:bCs/>
          <w:spacing w:val="-3"/>
          <w:sz w:val="28"/>
          <w:szCs w:val="28"/>
        </w:rPr>
        <w:t>专任教师数量及结构</w:t>
      </w:r>
    </w:p>
    <w:tbl>
      <w:tblPr>
        <w:tblStyle w:val="8"/>
        <w:tblW w:w="8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598"/>
        <w:gridCol w:w="694"/>
        <w:gridCol w:w="823"/>
        <w:gridCol w:w="934"/>
        <w:gridCol w:w="730"/>
        <w:gridCol w:w="705"/>
        <w:gridCol w:w="991"/>
        <w:gridCol w:w="656"/>
        <w:gridCol w:w="888"/>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专业技术职务</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人数合计</w:t>
            </w:r>
          </w:p>
        </w:tc>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年龄分布</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学历结构</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硕士导师人数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行业经历教师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ajorEastAsia" w:hAnsiTheme="majorEastAsia" w:eastAsiaTheme="majorEastAsia" w:cstheme="majorEastAsia"/>
                <w:b w:val="0"/>
                <w:bCs w:val="0"/>
                <w:i w:val="0"/>
                <w:iCs w:val="0"/>
                <w:color w:val="000000"/>
                <w:sz w:val="21"/>
                <w:szCs w:val="21"/>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ajorEastAsia" w:hAnsiTheme="majorEastAsia" w:eastAsiaTheme="majorEastAsia" w:cstheme="majorEastAsia"/>
                <w:b w:val="0"/>
                <w:bCs w:val="0"/>
                <w:i w:val="0"/>
                <w:iCs w:val="0"/>
                <w:color w:val="000000"/>
                <w:sz w:val="21"/>
                <w:szCs w:val="21"/>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25岁及以下</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26至35岁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36至45岁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46至59岁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60岁及以上</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博士学位教师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硕士学位教师</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ajorEastAsia" w:hAnsiTheme="majorEastAsia" w:eastAsiaTheme="majorEastAsia" w:cstheme="majorEastAsia"/>
                <w:b w:val="0"/>
                <w:bCs w:val="0"/>
                <w:i w:val="0"/>
                <w:iCs w:val="0"/>
                <w:color w:val="000000"/>
                <w:sz w:val="21"/>
                <w:szCs w:val="21"/>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heme="majorEastAsia" w:hAnsiTheme="majorEastAsia" w:eastAsiaTheme="majorEastAsia" w:cstheme="majorEastAsia"/>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正高级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副高级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17</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29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val="0"/>
                <w:bCs w:val="0"/>
                <w:i w:val="0"/>
                <w:iCs w:val="0"/>
                <w:color w:val="000000"/>
                <w:sz w:val="21"/>
                <w:szCs w:val="21"/>
                <w:u w:val="none"/>
              </w:rPr>
            </w:pPr>
            <w:r>
              <w:rPr>
                <w:rFonts w:hint="eastAsia" w:asciiTheme="majorEastAsia" w:hAnsiTheme="majorEastAsia" w:eastAsiaTheme="majorEastAsia" w:cstheme="majorEastAsia"/>
                <w:b w:val="0"/>
                <w:bCs w:val="0"/>
                <w:i w:val="0"/>
                <w:iCs w:val="0"/>
                <w:snapToGrid w:val="0"/>
                <w:color w:val="000000"/>
                <w:kern w:val="0"/>
                <w:sz w:val="21"/>
                <w:szCs w:val="21"/>
                <w:u w:val="none"/>
                <w:lang w:val="en-US" w:eastAsia="zh-CN" w:bidi="ar"/>
              </w:rPr>
              <w:t>39</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3 科学研究</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教师团队依托学校多学科交叉融合体系、高层次科研平台、以及产学研联合培养基地资源积极开展科学研究，研究内容涉及社区护理、老年护理、精神卫生等，尤其是社区老年人群等。2022年度学位点</w:t>
      </w:r>
      <w:r>
        <w:rPr>
          <w:rFonts w:hint="eastAsia" w:asciiTheme="majorEastAsia" w:hAnsiTheme="majorEastAsia" w:eastAsiaTheme="majorEastAsia" w:cstheme="majorEastAsia"/>
          <w:sz w:val="28"/>
          <w:szCs w:val="28"/>
          <w:lang w:val="en-US" w:eastAsia="zh-CN"/>
        </w:rPr>
        <w:t>成功</w:t>
      </w:r>
      <w:r>
        <w:rPr>
          <w:rFonts w:hint="eastAsia" w:asciiTheme="majorEastAsia" w:hAnsiTheme="majorEastAsia" w:eastAsiaTheme="majorEastAsia" w:cstheme="majorEastAsia"/>
          <w:sz w:val="28"/>
          <w:szCs w:val="28"/>
        </w:rPr>
        <w:t>申报国家自然科学基金1项，国家社科项目1项，</w:t>
      </w:r>
      <w:r>
        <w:rPr>
          <w:rFonts w:hint="eastAsia" w:asciiTheme="majorEastAsia" w:hAnsiTheme="majorEastAsia" w:eastAsiaTheme="majorEastAsia" w:cstheme="majorEastAsia"/>
          <w:sz w:val="28"/>
          <w:szCs w:val="28"/>
          <w:lang w:val="en-US" w:eastAsia="zh-CN"/>
        </w:rPr>
        <w:t>国家卫健委重点项目1项，</w:t>
      </w:r>
      <w:r>
        <w:rPr>
          <w:rFonts w:hint="eastAsia" w:asciiTheme="majorEastAsia" w:hAnsiTheme="majorEastAsia" w:eastAsiaTheme="majorEastAsia" w:cstheme="majorEastAsia"/>
          <w:sz w:val="28"/>
          <w:szCs w:val="28"/>
        </w:rPr>
        <w:t>省级相关科研项目</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项</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highlight w:val="none"/>
        </w:rPr>
        <w:t>科研经费总计</w:t>
      </w:r>
      <w:r>
        <w:rPr>
          <w:rFonts w:hint="eastAsia" w:asciiTheme="majorEastAsia" w:hAnsiTheme="majorEastAsia" w:eastAsiaTheme="majorEastAsia" w:cstheme="majorEastAsia"/>
          <w:sz w:val="28"/>
          <w:szCs w:val="28"/>
          <w:highlight w:val="none"/>
          <w:lang w:val="en-US" w:eastAsia="zh-CN"/>
        </w:rPr>
        <w:t>141</w:t>
      </w:r>
      <w:r>
        <w:rPr>
          <w:rFonts w:hint="eastAsia" w:asciiTheme="majorEastAsia" w:hAnsiTheme="majorEastAsia" w:eastAsiaTheme="majorEastAsia" w:cstheme="majorEastAsia"/>
          <w:sz w:val="28"/>
          <w:szCs w:val="28"/>
          <w:highlight w:val="none"/>
        </w:rPr>
        <w:t>万元。</w:t>
      </w:r>
      <w:r>
        <w:rPr>
          <w:rFonts w:hint="eastAsia" w:asciiTheme="majorEastAsia" w:hAnsiTheme="majorEastAsia" w:eastAsiaTheme="majorEastAsia" w:cstheme="majorEastAsia"/>
          <w:sz w:val="28"/>
          <w:szCs w:val="28"/>
        </w:rPr>
        <w:t>发表</w:t>
      </w:r>
      <w:r>
        <w:rPr>
          <w:rFonts w:hint="eastAsia" w:asciiTheme="majorEastAsia" w:hAnsiTheme="majorEastAsia" w:eastAsiaTheme="majorEastAsia" w:cstheme="majorEastAsia"/>
          <w:sz w:val="28"/>
          <w:szCs w:val="28"/>
          <w:lang w:val="en-US" w:eastAsia="zh-CN"/>
        </w:rPr>
        <w:t>SCI论文20篇，核心及以上论文14</w:t>
      </w:r>
      <w:r>
        <w:rPr>
          <w:rFonts w:hint="eastAsia" w:asciiTheme="majorEastAsia" w:hAnsiTheme="majorEastAsia" w:eastAsiaTheme="majorEastAsia" w:cstheme="majorEastAsia"/>
          <w:sz w:val="28"/>
          <w:szCs w:val="28"/>
        </w:rPr>
        <w:t>余篇，获发明专利</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项。</w:t>
      </w:r>
      <w:r>
        <w:rPr>
          <w:rFonts w:hint="eastAsia" w:asciiTheme="majorEastAsia" w:hAnsiTheme="majorEastAsia" w:eastAsiaTheme="majorEastAsia" w:cstheme="majorEastAsia"/>
          <w:sz w:val="28"/>
          <w:szCs w:val="28"/>
          <w:lang w:val="en-US" w:eastAsia="zh-CN"/>
        </w:rPr>
        <w:t>软件著作权2项。</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b/>
          <w:bCs/>
          <w:spacing w:val="-3"/>
          <w:sz w:val="28"/>
          <w:szCs w:val="28"/>
          <w:lang w:eastAsia="zh-CN"/>
        </w:rPr>
      </w:pPr>
      <w:r>
        <w:rPr>
          <w:rFonts w:hint="eastAsia" w:asciiTheme="majorEastAsia" w:hAnsiTheme="majorEastAsia" w:eastAsiaTheme="majorEastAsia" w:cstheme="majorEastAsia"/>
          <w:b/>
          <w:bCs/>
          <w:spacing w:val="-3"/>
          <w:sz w:val="28"/>
          <w:szCs w:val="28"/>
        </w:rPr>
        <w:t>表</w:t>
      </w:r>
      <w:r>
        <w:rPr>
          <w:rFonts w:hint="eastAsia" w:asciiTheme="majorEastAsia" w:hAnsiTheme="majorEastAsia" w:eastAsiaTheme="majorEastAsia" w:cstheme="majorEastAsia"/>
          <w:b/>
          <w:bCs/>
          <w:spacing w:val="-3"/>
          <w:sz w:val="28"/>
          <w:szCs w:val="28"/>
          <w:lang w:val="en-US" w:eastAsia="zh-CN"/>
        </w:rPr>
        <w:t xml:space="preserve">2  </w:t>
      </w:r>
      <w:r>
        <w:rPr>
          <w:rFonts w:hint="eastAsia" w:asciiTheme="majorEastAsia" w:hAnsiTheme="majorEastAsia" w:eastAsiaTheme="majorEastAsia" w:cstheme="majorEastAsia"/>
          <w:b/>
          <w:bCs/>
          <w:spacing w:val="-3"/>
          <w:sz w:val="28"/>
          <w:szCs w:val="28"/>
        </w:rPr>
        <w:t>纵向、横向到</w:t>
      </w:r>
      <w:r>
        <w:rPr>
          <w:rFonts w:hint="eastAsia" w:asciiTheme="majorEastAsia" w:hAnsiTheme="majorEastAsia" w:eastAsiaTheme="majorEastAsia" w:cstheme="majorEastAsia"/>
          <w:b/>
          <w:bCs/>
          <w:spacing w:val="-3"/>
          <w:sz w:val="28"/>
          <w:szCs w:val="28"/>
          <w:lang w:val="en-US" w:eastAsia="zh-CN"/>
        </w:rPr>
        <w:t>帐</w:t>
      </w:r>
      <w:r>
        <w:rPr>
          <w:rFonts w:hint="eastAsia" w:asciiTheme="majorEastAsia" w:hAnsiTheme="majorEastAsia" w:eastAsiaTheme="majorEastAsia" w:cstheme="majorEastAsia"/>
          <w:b/>
          <w:bCs/>
          <w:spacing w:val="-3"/>
          <w:sz w:val="28"/>
          <w:szCs w:val="28"/>
        </w:rPr>
        <w:t>科研经费数</w:t>
      </w:r>
    </w:p>
    <w:tbl>
      <w:tblPr>
        <w:tblStyle w:val="12"/>
        <w:tblpPr w:leftFromText="180" w:rightFromText="180" w:vertAnchor="text" w:horzAnchor="page" w:tblpX="2491" w:tblpY="65"/>
        <w:tblOverlap w:val="never"/>
        <w:tblW w:w="68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2279"/>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935" w:type="dxa"/>
            <w:vMerge w:val="restart"/>
            <w:tcBorders>
              <w:bottom w:val="nil"/>
            </w:tcBorders>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5"/>
                <w:sz w:val="21"/>
                <w:szCs w:val="21"/>
              </w:rPr>
              <w:t>年度</w:t>
            </w:r>
          </w:p>
        </w:tc>
        <w:tc>
          <w:tcPr>
            <w:tcW w:w="4886" w:type="dxa"/>
            <w:gridSpan w:val="2"/>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pacing w:val="4"/>
                <w:sz w:val="21"/>
                <w:szCs w:val="21"/>
              </w:rPr>
            </w:pPr>
            <w:r>
              <w:rPr>
                <w:rFonts w:hint="eastAsia" w:asciiTheme="majorEastAsia" w:hAnsiTheme="majorEastAsia" w:eastAsiaTheme="majorEastAsia" w:cstheme="majorEastAsia"/>
                <w:b w:val="0"/>
                <w:bCs w:val="0"/>
                <w:spacing w:val="4"/>
                <w:sz w:val="21"/>
                <w:szCs w:val="21"/>
              </w:rPr>
              <w:t>数量(万元)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35" w:type="dxa"/>
            <w:vMerge w:val="continue"/>
            <w:tcBorders>
              <w:top w:val="nil"/>
            </w:tcBorders>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z w:val="21"/>
                <w:szCs w:val="21"/>
              </w:rPr>
            </w:pPr>
          </w:p>
        </w:tc>
        <w:tc>
          <w:tcPr>
            <w:tcW w:w="227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4"/>
                <w:sz w:val="21"/>
                <w:szCs w:val="21"/>
              </w:rPr>
              <w:t>纵向科研经费</w:t>
            </w:r>
          </w:p>
        </w:tc>
        <w:tc>
          <w:tcPr>
            <w:tcW w:w="2607"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pacing w:val="-4"/>
                <w:sz w:val="21"/>
                <w:szCs w:val="21"/>
                <w:lang w:val="en-US" w:eastAsia="zh-CN"/>
              </w:rPr>
            </w:pPr>
            <w:r>
              <w:rPr>
                <w:rFonts w:hint="eastAsia" w:asciiTheme="majorEastAsia" w:hAnsiTheme="majorEastAsia" w:eastAsiaTheme="majorEastAsia" w:cstheme="majorEastAsia"/>
                <w:b w:val="0"/>
                <w:bCs w:val="0"/>
                <w:spacing w:val="-4"/>
                <w:sz w:val="21"/>
                <w:szCs w:val="21"/>
                <w:lang w:val="en-US" w:eastAsia="zh-CN"/>
              </w:rPr>
              <w:t>横向科研经费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935"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3"/>
                <w:sz w:val="21"/>
                <w:szCs w:val="21"/>
              </w:rPr>
              <w:t>2022</w:t>
            </w:r>
          </w:p>
        </w:tc>
        <w:tc>
          <w:tcPr>
            <w:tcW w:w="227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65.5</w:t>
            </w:r>
          </w:p>
        </w:tc>
        <w:tc>
          <w:tcPr>
            <w:tcW w:w="2607"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jc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74.5</w:t>
            </w:r>
          </w:p>
        </w:tc>
      </w:tr>
    </w:tbl>
    <w:p>
      <w:pPr>
        <w:pStyle w:val="2"/>
        <w:spacing w:line="360" w:lineRule="auto"/>
        <w:rPr>
          <w:rFonts w:hint="eastAsia" w:asciiTheme="majorEastAsia" w:hAnsiTheme="majorEastAsia" w:eastAsiaTheme="majorEastAsia" w:cstheme="majorEastAsia"/>
          <w:b/>
          <w:bCs/>
          <w:spacing w:val="-3"/>
          <w:sz w:val="28"/>
          <w:szCs w:val="28"/>
        </w:rPr>
      </w:pPr>
    </w:p>
    <w:p>
      <w:pPr>
        <w:pStyle w:val="2"/>
        <w:spacing w:line="360" w:lineRule="auto"/>
        <w:rPr>
          <w:rFonts w:hint="eastAsia" w:asciiTheme="majorEastAsia" w:hAnsiTheme="majorEastAsia" w:eastAsiaTheme="majorEastAsia" w:cstheme="majorEastAsia"/>
          <w:b/>
          <w:bCs/>
          <w:spacing w:val="-3"/>
          <w:sz w:val="28"/>
          <w:szCs w:val="28"/>
        </w:rPr>
      </w:pPr>
    </w:p>
    <w:p>
      <w:pPr>
        <w:pStyle w:val="2"/>
        <w:spacing w:line="360" w:lineRule="auto"/>
        <w:ind w:left="0" w:leftChars="0" w:firstLine="0" w:firstLineChars="0"/>
        <w:rPr>
          <w:rFonts w:hint="eastAsia" w:asciiTheme="majorEastAsia" w:hAnsiTheme="majorEastAsia" w:eastAsiaTheme="majorEastAsia" w:cstheme="majorEastAsia"/>
          <w:b/>
          <w:bCs/>
          <w:spacing w:val="-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4 教学科研支撑</w:t>
      </w:r>
    </w:p>
    <w:p>
      <w:pPr>
        <w:pStyle w:val="2"/>
        <w:spacing w:line="360" w:lineRule="auto"/>
        <w:ind w:left="0" w:leftChars="0" w:firstLine="0" w:firstLine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1</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教学等相关资源</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学校拥有各类功能的教室：在用多媒体教室254间</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其中语音教室9间、小组讨论教室9间、智慧教室1</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间），座位数19062个；全校计算机共计3678台，其中公共机房10间，配备计算机750台。各类功能教室 通过录播、标准化考场和网络学习等功能有机整合，有利于现代信息化教学开展。至2022年</w:t>
      </w:r>
      <w:r>
        <w:rPr>
          <w:rFonts w:hint="eastAsia" w:asciiTheme="majorEastAsia" w:hAnsiTheme="majorEastAsia" w:eastAsiaTheme="majorEastAsia" w:cstheme="majorEastAsia"/>
          <w:sz w:val="28"/>
          <w:szCs w:val="28"/>
          <w:lang w:val="en-US" w:eastAsia="zh-CN"/>
        </w:rPr>
        <w:t>年</w:t>
      </w:r>
      <w:r>
        <w:rPr>
          <w:rFonts w:hint="eastAsia" w:asciiTheme="majorEastAsia" w:hAnsiTheme="majorEastAsia" w:eastAsiaTheme="majorEastAsia" w:cstheme="majorEastAsia"/>
          <w:sz w:val="28"/>
          <w:szCs w:val="28"/>
        </w:rPr>
        <w:t>底，全校馆藏图书总量366.04万</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其中纸本图书152.39万册，中外文纸质报刊611种</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电子图</w:t>
      </w:r>
      <w:r>
        <w:rPr>
          <w:rFonts w:hint="eastAsia" w:asciiTheme="majorEastAsia" w:hAnsiTheme="majorEastAsia" w:eastAsiaTheme="majorEastAsia" w:cstheme="majorEastAsia"/>
          <w:sz w:val="28"/>
          <w:szCs w:val="28"/>
          <w:lang w:val="en-US" w:eastAsia="zh-CN"/>
        </w:rPr>
        <w:t>书</w:t>
      </w:r>
      <w:r>
        <w:rPr>
          <w:rFonts w:hint="eastAsia" w:asciiTheme="majorEastAsia" w:hAnsiTheme="majorEastAsia" w:eastAsiaTheme="majorEastAsia" w:cstheme="majorEastAsia"/>
          <w:sz w:val="28"/>
          <w:szCs w:val="28"/>
        </w:rPr>
        <w:t>213.6495万册，电子期刊187.82万种，拥有中外文订购数据库35个, 自建数据库6个。图书馆与CALIS、ZADL、国家图书馆、浙江大学图书馆、宁波大学图书馆等建立资源共享合作关系，拓宽文献资源获取途径。设有阅览座位1667个，周开放时间98小时。所有研究生都认为校内资源能满足学习和科研需要</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全校体育馆及室外运动场总面积2.95万平方米（其中体育馆0.63万平方米）。建有篮球、排球、羽毛球等室内场地8个，室外设有运动场1个、篮排球等场地37个，所有场馆面向全校师生开放，能够满足体育教学及课外体育锻炼需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56" w:firstLineChars="200"/>
        <w:jc w:val="both"/>
        <w:textAlignment w:val="baseline"/>
        <w:rPr>
          <w:rFonts w:hint="eastAsia" w:asciiTheme="majorEastAsia" w:hAnsiTheme="majorEastAsia" w:eastAsiaTheme="majorEastAsia" w:cstheme="majorEastAsia"/>
          <w:spacing w:val="1"/>
          <w:sz w:val="28"/>
          <w:szCs w:val="28"/>
          <w:lang w:val="en-US" w:eastAsia="zh-CN"/>
        </w:rPr>
      </w:pPr>
      <w:r>
        <w:rPr>
          <w:rFonts w:hint="eastAsia" w:asciiTheme="majorEastAsia" w:hAnsiTheme="majorEastAsia" w:eastAsiaTheme="majorEastAsia" w:cstheme="majorEastAsia"/>
          <w:spacing w:val="-1"/>
          <w:sz w:val="28"/>
          <w:szCs w:val="28"/>
          <w:lang w:val="en-US" w:eastAsia="zh-CN"/>
        </w:rPr>
        <w:t>学院</w:t>
      </w:r>
      <w:r>
        <w:rPr>
          <w:rFonts w:hint="eastAsia" w:asciiTheme="majorEastAsia" w:hAnsiTheme="majorEastAsia" w:eastAsiaTheme="majorEastAsia" w:cstheme="majorEastAsia"/>
          <w:spacing w:val="-1"/>
          <w:sz w:val="28"/>
          <w:szCs w:val="28"/>
        </w:rPr>
        <w:t>建有用于护理专业实验实训场所，总建筑面积1.6万平方米，实</w:t>
      </w:r>
      <w:r>
        <w:rPr>
          <w:rFonts w:hint="eastAsia" w:asciiTheme="majorEastAsia" w:hAnsiTheme="majorEastAsia" w:eastAsiaTheme="majorEastAsia" w:cstheme="majorEastAsia"/>
          <w:sz w:val="28"/>
          <w:szCs w:val="28"/>
        </w:rPr>
        <w:t>验教学设备模型资产总值2425.53万元，</w:t>
      </w:r>
      <w:r>
        <w:rPr>
          <w:rFonts w:hint="eastAsia" w:asciiTheme="majorEastAsia" w:hAnsiTheme="majorEastAsia" w:eastAsiaTheme="majorEastAsia" w:cstheme="majorEastAsia"/>
          <w:sz w:val="28"/>
          <w:szCs w:val="28"/>
          <w:lang w:val="en-US" w:eastAsia="zh-CN"/>
        </w:rPr>
        <w:t>本年度</w:t>
      </w:r>
      <w:r>
        <w:rPr>
          <w:rFonts w:hint="eastAsia" w:asciiTheme="majorEastAsia" w:hAnsiTheme="majorEastAsia" w:eastAsiaTheme="majorEastAsia" w:cstheme="majorEastAsia"/>
          <w:sz w:val="28"/>
          <w:szCs w:val="28"/>
        </w:rPr>
        <w:t>实验室建设投入</w:t>
      </w:r>
      <w:r>
        <w:rPr>
          <w:rFonts w:hint="eastAsia" w:asciiTheme="majorEastAsia" w:hAnsiTheme="majorEastAsia" w:eastAsiaTheme="majorEastAsia" w:cstheme="majorEastAsia"/>
          <w:sz w:val="28"/>
          <w:szCs w:val="28"/>
          <w:lang w:val="en-US" w:eastAsia="zh-CN"/>
        </w:rPr>
        <w:t>约</w:t>
      </w:r>
      <w:r>
        <w:rPr>
          <w:rFonts w:hint="eastAsia" w:asciiTheme="majorEastAsia" w:hAnsiTheme="majorEastAsia" w:eastAsiaTheme="majorEastAsia" w:cstheme="majorEastAsia"/>
          <w:sz w:val="28"/>
          <w:szCs w:val="28"/>
        </w:rPr>
        <w:t>300</w:t>
      </w:r>
      <w:r>
        <w:rPr>
          <w:rFonts w:hint="eastAsia" w:asciiTheme="majorEastAsia" w:hAnsiTheme="majorEastAsia" w:eastAsiaTheme="majorEastAsia" w:cstheme="majorEastAsia"/>
          <w:spacing w:val="1"/>
          <w:sz w:val="28"/>
          <w:szCs w:val="28"/>
        </w:rPr>
        <w:t>万元。护理专业的实验实训教学场所包括基础医学实验教学中心、临床技能实训中心、护理技能实训中心、科研训练平台</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护理技能实训中心是护理</w:t>
      </w:r>
      <w:r>
        <w:rPr>
          <w:rFonts w:hint="eastAsia" w:asciiTheme="majorEastAsia" w:hAnsiTheme="majorEastAsia" w:eastAsiaTheme="majorEastAsia" w:cstheme="majorEastAsia"/>
          <w:b w:val="0"/>
          <w:bCs w:val="0"/>
          <w:spacing w:val="1"/>
          <w:sz w:val="28"/>
          <w:szCs w:val="28"/>
          <w:lang w:val="en-US" w:eastAsia="zh-CN"/>
        </w:rPr>
        <w:t>研究生</w:t>
      </w:r>
      <w:r>
        <w:rPr>
          <w:rFonts w:hint="eastAsia" w:asciiTheme="majorEastAsia" w:hAnsiTheme="majorEastAsia" w:eastAsiaTheme="majorEastAsia" w:cstheme="majorEastAsia"/>
          <w:b w:val="0"/>
          <w:bCs w:val="0"/>
          <w:spacing w:val="1"/>
          <w:sz w:val="28"/>
          <w:szCs w:val="28"/>
        </w:rPr>
        <w:t>专业课程实验实践的</w:t>
      </w:r>
      <w:r>
        <w:rPr>
          <w:rFonts w:hint="eastAsia" w:asciiTheme="majorEastAsia" w:hAnsiTheme="majorEastAsia" w:eastAsiaTheme="majorEastAsia" w:cstheme="majorEastAsia"/>
          <w:b w:val="0"/>
          <w:bCs w:val="0"/>
          <w:sz w:val="28"/>
          <w:szCs w:val="28"/>
        </w:rPr>
        <w:t>重要场</w:t>
      </w:r>
      <w:r>
        <w:rPr>
          <w:rFonts w:hint="eastAsia" w:asciiTheme="majorEastAsia" w:hAnsiTheme="majorEastAsia" w:eastAsiaTheme="majorEastAsia" w:cstheme="majorEastAsia"/>
          <w:b w:val="0"/>
          <w:bCs w:val="0"/>
          <w:spacing w:val="1"/>
          <w:sz w:val="28"/>
          <w:szCs w:val="28"/>
        </w:rPr>
        <w:t>所</w:t>
      </w:r>
      <w:r>
        <w:rPr>
          <w:rFonts w:hint="eastAsia" w:asciiTheme="majorEastAsia" w:hAnsiTheme="majorEastAsia" w:eastAsiaTheme="majorEastAsia" w:cstheme="majorEastAsia"/>
          <w:b w:val="0"/>
          <w:bCs w:val="0"/>
          <w:spacing w:val="1"/>
          <w:sz w:val="28"/>
          <w:szCs w:val="28"/>
          <w:lang w:eastAsia="zh-CN"/>
        </w:rPr>
        <w:t>。</w:t>
      </w:r>
      <w:r>
        <w:rPr>
          <w:rFonts w:hint="eastAsia" w:asciiTheme="majorEastAsia" w:hAnsiTheme="majorEastAsia" w:eastAsiaTheme="majorEastAsia" w:cstheme="majorEastAsia"/>
          <w:b w:val="0"/>
          <w:bCs w:val="0"/>
          <w:spacing w:val="1"/>
          <w:sz w:val="28"/>
          <w:szCs w:val="28"/>
        </w:rPr>
        <w:t>护</w:t>
      </w:r>
      <w:r>
        <w:rPr>
          <w:rFonts w:hint="eastAsia" w:asciiTheme="majorEastAsia" w:hAnsiTheme="majorEastAsia" w:eastAsiaTheme="majorEastAsia" w:cstheme="majorEastAsia"/>
          <w:spacing w:val="1"/>
          <w:sz w:val="28"/>
          <w:szCs w:val="28"/>
        </w:rPr>
        <w:t>理技能实训中心下设基础护理技能训练模块区、专科护理技能训练模块区、生命支持仿真模拟训练模块区、老年健康管理与康复实验室区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人文护理训练模块区等5大模块区，具体布局及功能见表</w:t>
      </w:r>
      <w:r>
        <w:rPr>
          <w:rFonts w:hint="eastAsia" w:asciiTheme="majorEastAsia" w:hAnsiTheme="majorEastAsia" w:eastAsiaTheme="majorEastAsia" w:cstheme="majorEastAsia"/>
          <w:spacing w:val="-39"/>
          <w:sz w:val="28"/>
          <w:szCs w:val="28"/>
          <w:lang w:val="en-US" w:eastAsia="zh-CN"/>
        </w:rPr>
        <w:t>3</w:t>
      </w:r>
      <w:r>
        <w:rPr>
          <w:rFonts w:hint="eastAsia" w:asciiTheme="majorEastAsia" w:hAnsiTheme="majorEastAsia" w:eastAsiaTheme="majorEastAsia" w:cstheme="majorEastAsia"/>
          <w:spacing w:val="1"/>
          <w:sz w:val="28"/>
          <w:szCs w:val="28"/>
        </w:rPr>
        <w:t>。生命支持</w:t>
      </w:r>
      <w:r>
        <w:rPr>
          <w:rFonts w:hint="eastAsia" w:asciiTheme="majorEastAsia" w:hAnsiTheme="majorEastAsia" w:eastAsiaTheme="majorEastAsia" w:cstheme="majorEastAsia"/>
          <w:spacing w:val="-1"/>
          <w:sz w:val="28"/>
          <w:szCs w:val="28"/>
        </w:rPr>
        <w:t>仿真模拟训练模块区建有高级生命支持仿真实验室4间，拥有高仿真模拟</w:t>
      </w:r>
      <w:r>
        <w:rPr>
          <w:rFonts w:hint="eastAsia" w:asciiTheme="majorEastAsia" w:hAnsiTheme="majorEastAsia" w:eastAsiaTheme="majorEastAsia" w:cstheme="majorEastAsia"/>
          <w:spacing w:val="-7"/>
          <w:sz w:val="28"/>
          <w:szCs w:val="28"/>
        </w:rPr>
        <w:t>人6个，价值300余万元，配备了心电监护仪、呼吸机、除颤仪、洗胃机、</w:t>
      </w:r>
      <w:r>
        <w:rPr>
          <w:rFonts w:hint="eastAsia" w:asciiTheme="majorEastAsia" w:hAnsiTheme="majorEastAsia" w:eastAsiaTheme="majorEastAsia" w:cstheme="majorEastAsia"/>
          <w:spacing w:val="1"/>
          <w:sz w:val="28"/>
          <w:szCs w:val="28"/>
        </w:rPr>
        <w:t>高级急救车、高级心肺复苏模型等系列急救仪器器材数套</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护理学基础实验室拥有成人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小儿静脉穿刺虚拟训练系统</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模拟输液手臂等；妇儿实训室有高级分娩模型</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智能数字化婴儿综合急救技能训练模拟人</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交互式一岁儿童模拟系统、标准型智能婴儿互动照料模型等；循证护理实验室每年</w:t>
      </w:r>
      <w:r>
        <w:rPr>
          <w:rFonts w:hint="eastAsia" w:asciiTheme="majorEastAsia" w:hAnsiTheme="majorEastAsia" w:eastAsiaTheme="majorEastAsia" w:cstheme="majorEastAsia"/>
          <w:spacing w:val="-2"/>
          <w:sz w:val="28"/>
          <w:szCs w:val="28"/>
        </w:rPr>
        <w:t>订购更新JBI数</w:t>
      </w:r>
      <w:r>
        <w:rPr>
          <w:rFonts w:hint="eastAsia" w:asciiTheme="majorEastAsia" w:hAnsiTheme="majorEastAsia" w:eastAsiaTheme="majorEastAsia" w:cstheme="majorEastAsia"/>
          <w:spacing w:val="-2"/>
          <w:sz w:val="28"/>
          <w:szCs w:val="28"/>
          <w:lang w:val="en-US" w:eastAsia="zh-CN"/>
        </w:rPr>
        <w:t>据</w:t>
      </w:r>
      <w:r>
        <w:rPr>
          <w:rFonts w:hint="eastAsia" w:asciiTheme="majorEastAsia" w:hAnsiTheme="majorEastAsia" w:eastAsiaTheme="majorEastAsia" w:cstheme="majorEastAsia"/>
          <w:spacing w:val="-2"/>
          <w:sz w:val="28"/>
          <w:szCs w:val="28"/>
        </w:rPr>
        <w:t>库</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lang w:val="en-US" w:eastAsia="zh-CN"/>
        </w:rPr>
        <w:t>与临床专业共用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2"/>
          <w:sz w:val="28"/>
          <w:szCs w:val="28"/>
          <w:lang w:eastAsia="zh-CN"/>
        </w:rPr>
        <w:t>，</w:t>
      </w:r>
      <w:r>
        <w:rPr>
          <w:rFonts w:hint="eastAsia" w:asciiTheme="majorEastAsia" w:hAnsiTheme="majorEastAsia" w:eastAsiaTheme="majorEastAsia" w:cstheme="majorEastAsia"/>
          <w:spacing w:val="-2"/>
          <w:sz w:val="28"/>
          <w:szCs w:val="28"/>
          <w:lang w:val="en-US" w:eastAsia="zh-CN"/>
        </w:rPr>
        <w:t>该中心</w:t>
      </w:r>
      <w:r>
        <w:rPr>
          <w:rFonts w:hint="eastAsia" w:asciiTheme="majorEastAsia" w:hAnsiTheme="majorEastAsia" w:eastAsiaTheme="majorEastAsia" w:cstheme="majorEastAsia"/>
          <w:spacing w:val="-2"/>
          <w:sz w:val="28"/>
          <w:szCs w:val="28"/>
        </w:rPr>
        <w:t>设有控制</w:t>
      </w:r>
      <w:r>
        <w:rPr>
          <w:rFonts w:hint="eastAsia" w:asciiTheme="majorEastAsia" w:hAnsiTheme="majorEastAsia" w:eastAsiaTheme="majorEastAsia" w:cstheme="majorEastAsia"/>
          <w:spacing w:val="-1"/>
          <w:sz w:val="28"/>
          <w:szCs w:val="28"/>
        </w:rPr>
        <w:t>室、S</w:t>
      </w:r>
      <w:r>
        <w:rPr>
          <w:rFonts w:hint="eastAsia" w:asciiTheme="majorEastAsia" w:hAnsiTheme="majorEastAsia" w:eastAsiaTheme="majorEastAsia" w:cstheme="majorEastAsia"/>
          <w:spacing w:val="-1"/>
          <w:sz w:val="28"/>
          <w:szCs w:val="28"/>
          <w:lang w:val="en-US" w:eastAsia="zh-CN"/>
        </w:rPr>
        <w:t>P</w:t>
      </w:r>
      <w:r>
        <w:rPr>
          <w:rFonts w:hint="eastAsia" w:asciiTheme="majorEastAsia" w:hAnsiTheme="majorEastAsia" w:eastAsiaTheme="majorEastAsia" w:cstheme="majorEastAsia"/>
          <w:spacing w:val="-1"/>
          <w:sz w:val="28"/>
          <w:szCs w:val="28"/>
        </w:rPr>
        <w:t>培训室、标准化考站，拥有客观结构化临床考试综合管理系统</w:t>
      </w:r>
      <w:r>
        <w:rPr>
          <w:rFonts w:hint="eastAsia" w:asciiTheme="majorEastAsia" w:hAnsiTheme="majorEastAsia" w:eastAsiaTheme="majorEastAsia" w:cstheme="majorEastAsia"/>
          <w:spacing w:val="-2"/>
          <w:sz w:val="28"/>
          <w:szCs w:val="28"/>
        </w:rPr>
        <w:t>和临</w:t>
      </w:r>
      <w:r>
        <w:rPr>
          <w:rFonts w:hint="eastAsia" w:asciiTheme="majorEastAsia" w:hAnsiTheme="majorEastAsia" w:eastAsiaTheme="majorEastAsia" w:cstheme="majorEastAsia"/>
          <w:spacing w:val="-1"/>
          <w:sz w:val="28"/>
          <w:szCs w:val="28"/>
        </w:rPr>
        <w:t>床综合能力训练系统，借助SP、模型、微机等模拟临床场景来</w:t>
      </w:r>
      <w:r>
        <w:rPr>
          <w:rFonts w:hint="eastAsia" w:asciiTheme="majorEastAsia" w:hAnsiTheme="majorEastAsia" w:eastAsiaTheme="majorEastAsia" w:cstheme="majorEastAsia"/>
          <w:spacing w:val="-2"/>
          <w:sz w:val="28"/>
          <w:szCs w:val="28"/>
        </w:rPr>
        <w:t>测试考生的</w:t>
      </w:r>
      <w:r>
        <w:rPr>
          <w:rFonts w:hint="eastAsia" w:asciiTheme="majorEastAsia" w:hAnsiTheme="majorEastAsia" w:eastAsiaTheme="majorEastAsia" w:cstheme="majorEastAsia"/>
          <w:spacing w:val="1"/>
          <w:sz w:val="28"/>
          <w:szCs w:val="28"/>
        </w:rPr>
        <w:t>临床思维能力和实际操作能力</w:t>
      </w:r>
      <w:r>
        <w:rPr>
          <w:rFonts w:hint="eastAsia" w:asciiTheme="majorEastAsia" w:hAnsiTheme="majorEastAsia" w:eastAsiaTheme="majorEastAsia" w:cstheme="majorEastAsia"/>
          <w:spacing w:val="1"/>
          <w:sz w:val="28"/>
          <w:szCs w:val="28"/>
          <w:lang w:eastAsia="zh-CN"/>
        </w:rPr>
        <w:t>，</w:t>
      </w:r>
      <w:r>
        <w:rPr>
          <w:rFonts w:hint="eastAsia" w:asciiTheme="majorEastAsia" w:hAnsiTheme="majorEastAsia" w:eastAsiaTheme="majorEastAsia" w:cstheme="majorEastAsia"/>
          <w:spacing w:val="1"/>
          <w:sz w:val="28"/>
          <w:szCs w:val="28"/>
        </w:rPr>
        <w:t>客观反应学生知识、技能和态度并重的综合能力。</w:t>
      </w:r>
      <w:r>
        <w:rPr>
          <w:rFonts w:hint="eastAsia" w:asciiTheme="majorEastAsia" w:hAnsiTheme="majorEastAsia" w:eastAsiaTheme="majorEastAsia" w:cstheme="majorEastAsia"/>
          <w:spacing w:val="1"/>
          <w:sz w:val="28"/>
          <w:szCs w:val="28"/>
          <w:lang w:val="en-US" w:eastAsia="zh-CN"/>
        </w:rPr>
        <w:t>研究生临床实践能力中期、终期考核均在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1"/>
          <w:sz w:val="28"/>
          <w:szCs w:val="28"/>
          <w:lang w:val="en-US" w:eastAsia="zh-CN"/>
        </w:rPr>
        <w:t>完成。</w:t>
      </w:r>
      <w:r>
        <w:rPr>
          <w:rFonts w:hint="eastAsia" w:asciiTheme="majorEastAsia" w:hAnsiTheme="majorEastAsia" w:eastAsiaTheme="majorEastAsia" w:cstheme="majorEastAsia"/>
          <w:spacing w:val="1"/>
          <w:sz w:val="28"/>
          <w:szCs w:val="28"/>
        </w:rPr>
        <w:t>护理技能实训中心逐渐向高级智慧化实训室建设发展，中心</w:t>
      </w:r>
      <w:r>
        <w:rPr>
          <w:rFonts w:hint="eastAsia" w:asciiTheme="majorEastAsia" w:hAnsiTheme="majorEastAsia" w:eastAsiaTheme="majorEastAsia" w:cstheme="majorEastAsia"/>
          <w:spacing w:val="1"/>
          <w:sz w:val="28"/>
          <w:szCs w:val="28"/>
          <w:lang w:val="en-US" w:eastAsia="zh-CN"/>
        </w:rPr>
        <w:t>本年</w:t>
      </w:r>
      <w:r>
        <w:rPr>
          <w:rFonts w:hint="eastAsia" w:asciiTheme="majorEastAsia" w:hAnsiTheme="majorEastAsia" w:eastAsiaTheme="majorEastAsia" w:cstheme="majorEastAsia"/>
          <w:spacing w:val="1"/>
          <w:sz w:val="28"/>
          <w:szCs w:val="28"/>
        </w:rPr>
        <w:t>引入智</w:t>
      </w:r>
      <w:r>
        <w:rPr>
          <w:rFonts w:hint="eastAsia" w:asciiTheme="majorEastAsia" w:hAnsiTheme="majorEastAsia" w:eastAsiaTheme="majorEastAsia" w:cstheme="majorEastAsia"/>
          <w:spacing w:val="-5"/>
          <w:sz w:val="28"/>
          <w:szCs w:val="28"/>
        </w:rPr>
        <w:t>慧化管理系统和门禁系统</w:t>
      </w:r>
      <w:r>
        <w:rPr>
          <w:rFonts w:hint="eastAsia" w:asciiTheme="majorEastAsia" w:hAnsiTheme="majorEastAsia" w:eastAsiaTheme="majorEastAsia" w:cstheme="majorEastAsia"/>
          <w:spacing w:val="1"/>
          <w:sz w:val="28"/>
          <w:szCs w:val="28"/>
        </w:rPr>
        <w:t>，实现信息化智慧化管理。</w:t>
      </w:r>
      <w:r>
        <w:rPr>
          <w:rFonts w:hint="eastAsia" w:asciiTheme="majorEastAsia" w:hAnsiTheme="majorEastAsia" w:eastAsiaTheme="majorEastAsia" w:cstheme="majorEastAsia"/>
          <w:spacing w:val="1"/>
          <w:sz w:val="28"/>
          <w:szCs w:val="28"/>
          <w:lang w:val="en-US" w:eastAsia="zh-CN"/>
        </w:rPr>
        <w:t>该中心为护理研究生</w:t>
      </w:r>
      <w:r>
        <w:rPr>
          <w:rFonts w:hint="eastAsia" w:asciiTheme="majorEastAsia" w:hAnsiTheme="majorEastAsia" w:eastAsiaTheme="majorEastAsia" w:cstheme="majorEastAsia"/>
          <w:spacing w:val="-1"/>
          <w:sz w:val="28"/>
          <w:szCs w:val="28"/>
        </w:rPr>
        <w:t>学生提供实验</w:t>
      </w:r>
      <w:r>
        <w:rPr>
          <w:rFonts w:hint="eastAsia" w:asciiTheme="majorEastAsia" w:hAnsiTheme="majorEastAsia" w:eastAsiaTheme="majorEastAsia" w:cstheme="majorEastAsia"/>
          <w:spacing w:val="1"/>
          <w:sz w:val="28"/>
          <w:szCs w:val="28"/>
        </w:rPr>
        <w:t>教学、操作实训、技能考核、学科竞赛场所，同时向社会开放服务，承担</w:t>
      </w:r>
      <w:r>
        <w:rPr>
          <w:rFonts w:hint="eastAsia" w:asciiTheme="majorEastAsia" w:hAnsiTheme="majorEastAsia" w:eastAsiaTheme="majorEastAsia" w:cstheme="majorEastAsia"/>
          <w:spacing w:val="-1"/>
          <w:sz w:val="28"/>
          <w:szCs w:val="28"/>
        </w:rPr>
        <w:t>各级医疗机构各类培训、技能比赛、执业医师考试等</w:t>
      </w:r>
      <w:r>
        <w:rPr>
          <w:rFonts w:hint="eastAsia" w:asciiTheme="majorEastAsia" w:hAnsiTheme="majorEastAsia" w:eastAsiaTheme="majorEastAsia" w:cstheme="majorEastAsia"/>
          <w:spacing w:val="-2"/>
          <w:sz w:val="28"/>
          <w:szCs w:val="28"/>
        </w:rPr>
        <w:t>同时，中心不断拓展护理实训范畴，建有中国南丁</w:t>
      </w:r>
      <w:r>
        <w:rPr>
          <w:rFonts w:hint="eastAsia" w:asciiTheme="majorEastAsia" w:hAnsiTheme="majorEastAsia" w:eastAsiaTheme="majorEastAsia" w:cstheme="majorEastAsia"/>
          <w:spacing w:val="1"/>
          <w:sz w:val="28"/>
          <w:szCs w:val="28"/>
        </w:rPr>
        <w:t>格尔教育馆、应急救护学院，满足人文护理和灾害救护训练的需要。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jc w:val="both"/>
        <w:textAlignment w:val="baseline"/>
        <w:rPr>
          <w:rFonts w:hint="eastAsia" w:asciiTheme="majorEastAsia" w:hAnsiTheme="majorEastAsia" w:eastAsiaTheme="majorEastAsia" w:cstheme="majorEastAsia"/>
          <w:b/>
          <w:bCs/>
          <w:spacing w:val="1"/>
          <w:sz w:val="28"/>
          <w:szCs w:val="28"/>
          <w:lang w:val="en-US" w:eastAsia="zh-CN"/>
        </w:rPr>
      </w:pPr>
      <w:r>
        <w:rPr>
          <w:rFonts w:hint="eastAsia" w:asciiTheme="majorEastAsia" w:hAnsiTheme="majorEastAsia" w:eastAsiaTheme="majorEastAsia" w:cstheme="majorEastAsia"/>
          <w:b/>
          <w:bCs/>
          <w:spacing w:val="1"/>
          <w:sz w:val="28"/>
          <w:szCs w:val="28"/>
          <w:lang w:val="en-US" w:eastAsia="zh-CN"/>
        </w:rPr>
        <w:t>（2）科研训练平台</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564" w:firstLineChars="200"/>
        <w:jc w:val="both"/>
        <w:textAlignment w:val="baseline"/>
        <w:rPr>
          <w:rFonts w:hint="eastAsia" w:asciiTheme="majorEastAsia" w:hAnsiTheme="majorEastAsia" w:eastAsiaTheme="majorEastAsia" w:cstheme="majorEastAsia"/>
          <w:snapToGrid w:val="0"/>
          <w:color w:val="000000"/>
          <w:spacing w:val="1"/>
          <w:kern w:val="0"/>
          <w:sz w:val="28"/>
          <w:szCs w:val="28"/>
        </w:rPr>
      </w:pPr>
      <w:r>
        <w:rPr>
          <w:rFonts w:hint="eastAsia" w:asciiTheme="majorEastAsia" w:hAnsiTheme="majorEastAsia" w:eastAsiaTheme="majorEastAsia" w:cstheme="majorEastAsia"/>
          <w:snapToGrid w:val="0"/>
          <w:color w:val="000000"/>
          <w:spacing w:val="1"/>
          <w:kern w:val="0"/>
          <w:sz w:val="28"/>
          <w:szCs w:val="28"/>
        </w:rPr>
        <w:t>依托国家、省、市资源优势</w:t>
      </w:r>
      <w:r>
        <w:rPr>
          <w:rFonts w:hint="eastAsia" w:asciiTheme="majorEastAsia" w:hAnsiTheme="majorEastAsia" w:eastAsiaTheme="majorEastAsia" w:cstheme="majorEastAsia"/>
          <w:snapToGrid w:val="0"/>
          <w:color w:val="000000"/>
          <w:spacing w:val="1"/>
          <w:kern w:val="0"/>
          <w:sz w:val="28"/>
          <w:szCs w:val="28"/>
          <w:lang w:eastAsia="zh-CN"/>
        </w:rPr>
        <w:t>，</w:t>
      </w:r>
      <w:r>
        <w:rPr>
          <w:rFonts w:hint="eastAsia" w:asciiTheme="majorEastAsia" w:hAnsiTheme="majorEastAsia" w:eastAsiaTheme="majorEastAsia" w:cstheme="majorEastAsia"/>
          <w:snapToGrid w:val="0"/>
          <w:color w:val="000000"/>
          <w:spacing w:val="1"/>
          <w:kern w:val="0"/>
          <w:sz w:val="28"/>
          <w:szCs w:val="28"/>
        </w:rPr>
        <w:t>形成服务研究生培养的多元化科研平台。湖州市护理研究所、校级人文基地、南丁格尔教育馆等平台，为研究生开展</w:t>
      </w:r>
      <w:r>
        <w:rPr>
          <w:rFonts w:hint="eastAsia" w:asciiTheme="majorEastAsia" w:hAnsiTheme="majorEastAsia" w:eastAsiaTheme="majorEastAsia" w:cstheme="majorEastAsia"/>
          <w:snapToGrid w:val="0"/>
          <w:color w:val="000000"/>
          <w:spacing w:val="1"/>
          <w:kern w:val="0"/>
          <w:sz w:val="28"/>
          <w:szCs w:val="28"/>
          <w:lang w:val="en-US" w:eastAsia="zh-CN"/>
        </w:rPr>
        <w:t>人文研究</w:t>
      </w:r>
      <w:r>
        <w:rPr>
          <w:rFonts w:hint="eastAsia" w:asciiTheme="majorEastAsia" w:hAnsiTheme="majorEastAsia" w:eastAsiaTheme="majorEastAsia" w:cstheme="majorEastAsia"/>
          <w:snapToGrid w:val="0"/>
          <w:color w:val="000000"/>
          <w:spacing w:val="1"/>
          <w:kern w:val="0"/>
          <w:sz w:val="28"/>
          <w:szCs w:val="28"/>
        </w:rPr>
        <w:t>提供支撑。建立省内唯一的“教育部循证医学网上合作研究中心湖州师范学院分中心”</w:t>
      </w:r>
      <w:r>
        <w:rPr>
          <w:rFonts w:hint="eastAsia" w:asciiTheme="majorEastAsia" w:hAnsiTheme="majorEastAsia" w:eastAsiaTheme="majorEastAsia" w:cstheme="majorEastAsia"/>
          <w:snapToGrid w:val="0"/>
          <w:color w:val="000000"/>
          <w:spacing w:val="1"/>
          <w:kern w:val="0"/>
          <w:sz w:val="28"/>
          <w:szCs w:val="28"/>
          <w:lang w:eastAsia="zh-CN"/>
        </w:rPr>
        <w:t>，</w:t>
      </w:r>
      <w:r>
        <w:rPr>
          <w:rFonts w:hint="eastAsia" w:asciiTheme="majorEastAsia" w:hAnsiTheme="majorEastAsia" w:eastAsiaTheme="majorEastAsia" w:cstheme="majorEastAsia"/>
          <w:snapToGrid w:val="0"/>
          <w:color w:val="000000"/>
          <w:spacing w:val="1"/>
          <w:kern w:val="0"/>
          <w:sz w:val="28"/>
          <w:szCs w:val="28"/>
        </w:rPr>
        <w:t>为循证能力培养和训练创造良好条件。依托与上海交大合作成立湖州老年医学与健康管理研究所、湖州健康颐养服务智库、与鑫远集团南太湖国际健康城合作兴办高端养老城，为老年研究方向提供重要平台；依托附属医院的浙江省重症医学区域专病中心和急诊医学区域专病中心为危重症护理、急救护理</w:t>
      </w:r>
      <w:r>
        <w:rPr>
          <w:rFonts w:hint="eastAsia" w:asciiTheme="majorEastAsia" w:hAnsiTheme="majorEastAsia" w:eastAsiaTheme="majorEastAsia" w:cstheme="majorEastAsia"/>
          <w:snapToGrid w:val="0"/>
          <w:color w:val="000000"/>
          <w:spacing w:val="1"/>
          <w:kern w:val="0"/>
          <w:sz w:val="28"/>
          <w:szCs w:val="28"/>
          <w:lang w:val="en-US" w:eastAsia="zh-CN"/>
        </w:rPr>
        <w:t>方向研究提供支撑。依托</w:t>
      </w:r>
      <w:r>
        <w:rPr>
          <w:rFonts w:hint="eastAsia" w:asciiTheme="majorEastAsia" w:hAnsiTheme="majorEastAsia" w:eastAsiaTheme="majorEastAsia" w:cstheme="majorEastAsia"/>
          <w:snapToGrid w:val="0"/>
          <w:color w:val="000000"/>
          <w:spacing w:val="1"/>
          <w:kern w:val="0"/>
          <w:sz w:val="28"/>
          <w:szCs w:val="28"/>
        </w:rPr>
        <w:t>省精神科专科护士培养基地、WHO神经科学研究与培训中心等实践基地</w:t>
      </w:r>
      <w:r>
        <w:rPr>
          <w:rFonts w:hint="eastAsia" w:asciiTheme="majorEastAsia" w:hAnsiTheme="majorEastAsia" w:eastAsiaTheme="majorEastAsia" w:cstheme="majorEastAsia"/>
          <w:snapToGrid w:val="0"/>
          <w:color w:val="000000"/>
          <w:spacing w:val="1"/>
          <w:kern w:val="0"/>
          <w:sz w:val="28"/>
          <w:szCs w:val="28"/>
          <w:lang w:val="en-US" w:eastAsia="zh-CN"/>
        </w:rPr>
        <w:t>为</w:t>
      </w:r>
      <w:r>
        <w:rPr>
          <w:rFonts w:hint="eastAsia" w:asciiTheme="majorEastAsia" w:hAnsiTheme="majorEastAsia" w:eastAsiaTheme="majorEastAsia" w:cstheme="majorEastAsia"/>
          <w:snapToGrid w:val="0"/>
          <w:color w:val="000000"/>
          <w:spacing w:val="1"/>
          <w:kern w:val="0"/>
          <w:sz w:val="28"/>
          <w:szCs w:val="28"/>
        </w:rPr>
        <w:t>精神卫生护理研究方向提供平台。</w:t>
      </w:r>
      <w:r>
        <w:rPr>
          <w:rFonts w:hint="eastAsia" w:asciiTheme="majorEastAsia" w:hAnsiTheme="majorEastAsia" w:eastAsiaTheme="majorEastAsia" w:cstheme="majorEastAsia"/>
          <w:snapToGrid w:val="0"/>
          <w:color w:val="000000"/>
          <w:spacing w:val="1"/>
          <w:kern w:val="0"/>
          <w:sz w:val="28"/>
          <w:szCs w:val="28"/>
          <w:lang w:val="en-US" w:eastAsia="zh-CN"/>
        </w:rPr>
        <w:t>原有的</w:t>
      </w:r>
      <w:r>
        <w:rPr>
          <w:rFonts w:hint="eastAsia" w:asciiTheme="majorEastAsia" w:hAnsiTheme="majorEastAsia" w:eastAsiaTheme="majorEastAsia" w:cstheme="majorEastAsia"/>
          <w:snapToGrid w:val="0"/>
          <w:color w:val="000000"/>
          <w:spacing w:val="1"/>
          <w:kern w:val="0"/>
          <w:sz w:val="28"/>
          <w:szCs w:val="28"/>
        </w:rPr>
        <w:t>浙江省媒介生物学与病原控制重点实验室</w:t>
      </w:r>
      <w:r>
        <w:rPr>
          <w:rFonts w:hint="eastAsia" w:asciiTheme="majorEastAsia" w:hAnsiTheme="majorEastAsia" w:eastAsiaTheme="majorEastAsia" w:cstheme="majorEastAsia"/>
          <w:snapToGrid w:val="0"/>
          <w:color w:val="000000"/>
          <w:spacing w:val="1"/>
          <w:kern w:val="0"/>
          <w:sz w:val="28"/>
          <w:szCs w:val="28"/>
          <w:lang w:val="en-US" w:eastAsia="zh-CN"/>
        </w:rPr>
        <w:t>及今年获批的</w:t>
      </w:r>
      <w:r>
        <w:rPr>
          <w:rFonts w:hint="eastAsia" w:asciiTheme="majorEastAsia" w:hAnsiTheme="majorEastAsia" w:eastAsiaTheme="majorEastAsia" w:cstheme="majorEastAsia"/>
          <w:snapToGrid w:val="0"/>
          <w:color w:val="000000"/>
          <w:spacing w:val="1"/>
          <w:kern w:val="0"/>
          <w:sz w:val="28"/>
          <w:szCs w:val="28"/>
        </w:rPr>
        <w:t>重大慢性疾病精准防控重点实验室</w:t>
      </w:r>
      <w:r>
        <w:rPr>
          <w:rFonts w:hint="eastAsia" w:asciiTheme="majorEastAsia" w:hAnsiTheme="majorEastAsia" w:eastAsiaTheme="majorEastAsia" w:cstheme="majorEastAsia"/>
          <w:snapToGrid w:val="0"/>
          <w:color w:val="000000"/>
          <w:spacing w:val="1"/>
          <w:kern w:val="0"/>
          <w:sz w:val="28"/>
          <w:szCs w:val="28"/>
          <w:lang w:val="en-US" w:eastAsia="zh-CN"/>
        </w:rPr>
        <w:t>为基础研究及主动健康应对提供平台。</w:t>
      </w:r>
      <w:r>
        <w:rPr>
          <w:rFonts w:hint="eastAsia" w:asciiTheme="majorEastAsia" w:hAnsiTheme="majorEastAsia" w:eastAsiaTheme="majorEastAsia" w:cstheme="majorEastAsia"/>
          <w:snapToGrid w:val="0"/>
          <w:color w:val="000000"/>
          <w:spacing w:val="1"/>
          <w:kern w:val="0"/>
          <w:sz w:val="28"/>
          <w:szCs w:val="28"/>
        </w:rPr>
        <w:t>科研训练平台的建立拓展了护理实训范畴，</w:t>
      </w:r>
      <w:r>
        <w:rPr>
          <w:rFonts w:hint="eastAsia" w:asciiTheme="majorEastAsia" w:hAnsiTheme="majorEastAsia" w:eastAsiaTheme="majorEastAsia" w:cstheme="majorEastAsia"/>
          <w:snapToGrid w:val="0"/>
          <w:color w:val="000000"/>
          <w:spacing w:val="1"/>
          <w:kern w:val="0"/>
          <w:sz w:val="28"/>
          <w:szCs w:val="28"/>
          <w:lang w:val="en-US" w:eastAsia="zh-CN"/>
        </w:rPr>
        <w:t>同时</w:t>
      </w:r>
      <w:r>
        <w:rPr>
          <w:rFonts w:hint="eastAsia" w:asciiTheme="majorEastAsia" w:hAnsiTheme="majorEastAsia" w:eastAsiaTheme="majorEastAsia" w:cstheme="majorEastAsia"/>
          <w:snapToGrid w:val="0"/>
          <w:color w:val="000000"/>
          <w:spacing w:val="1"/>
          <w:kern w:val="0"/>
          <w:sz w:val="28"/>
          <w:szCs w:val="28"/>
        </w:rPr>
        <w:t>培养学生科研思维、科研能力。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Theme="majorEastAsia" w:hAnsiTheme="majorEastAsia" w:eastAsiaTheme="majorEastAsia" w:cstheme="majorEastAsia"/>
          <w:b/>
          <w:bCs/>
          <w:snapToGrid w:val="0"/>
          <w:color w:val="000000"/>
          <w:spacing w:val="1"/>
          <w:kern w:val="0"/>
          <w:sz w:val="28"/>
          <w:szCs w:val="28"/>
        </w:rPr>
      </w:pPr>
      <w:r>
        <w:rPr>
          <w:rFonts w:hint="eastAsia" w:asciiTheme="majorEastAsia" w:hAnsiTheme="majorEastAsia" w:eastAsiaTheme="majorEastAsia" w:cstheme="majorEastAsia"/>
          <w:b/>
          <w:bCs/>
          <w:snapToGrid w:val="0"/>
          <w:color w:val="000000"/>
          <w:spacing w:val="1"/>
          <w:kern w:val="0"/>
          <w:sz w:val="28"/>
          <w:szCs w:val="28"/>
        </w:rPr>
        <w:t>表</w:t>
      </w:r>
      <w:r>
        <w:rPr>
          <w:rFonts w:hint="eastAsia" w:asciiTheme="majorEastAsia" w:hAnsiTheme="majorEastAsia" w:eastAsiaTheme="majorEastAsia" w:cstheme="majorEastAsia"/>
          <w:b/>
          <w:bCs/>
          <w:snapToGrid w:val="0"/>
          <w:color w:val="000000"/>
          <w:spacing w:val="1"/>
          <w:kern w:val="0"/>
          <w:sz w:val="28"/>
          <w:szCs w:val="28"/>
          <w:lang w:val="en-US" w:eastAsia="zh-CN"/>
        </w:rPr>
        <w:t>3</w:t>
      </w:r>
      <w:r>
        <w:rPr>
          <w:rFonts w:hint="eastAsia" w:asciiTheme="majorEastAsia" w:hAnsiTheme="majorEastAsia" w:eastAsiaTheme="majorEastAsia" w:cstheme="majorEastAsia"/>
          <w:b/>
          <w:bCs/>
          <w:snapToGrid w:val="0"/>
          <w:color w:val="000000"/>
          <w:spacing w:val="1"/>
          <w:kern w:val="0"/>
          <w:sz w:val="28"/>
          <w:szCs w:val="28"/>
        </w:rPr>
        <w:t xml:space="preserve">  护理技能实训中心</w:t>
      </w:r>
    </w:p>
    <w:tbl>
      <w:tblPr>
        <w:tblStyle w:val="12"/>
        <w:tblW w:w="84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89"/>
        <w:gridCol w:w="2550"/>
        <w:gridCol w:w="35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13"/>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实验模块区名称</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4"/>
                <w:sz w:val="21"/>
                <w:szCs w:val="21"/>
              </w:rPr>
              <w:t>实验室名称</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6"/>
                <w:sz w:val="21"/>
                <w:szCs w:val="21"/>
              </w:rPr>
              <w:t>功</w:t>
            </w:r>
            <w:r>
              <w:rPr>
                <w:rFonts w:hint="eastAsia" w:asciiTheme="majorEastAsia" w:hAnsiTheme="majorEastAsia" w:eastAsiaTheme="majorEastAsia" w:cstheme="majorEastAsia"/>
                <w:b w:val="0"/>
                <w:spacing w:val="8"/>
                <w:sz w:val="21"/>
                <w:szCs w:val="21"/>
              </w:rPr>
              <w:t xml:space="preserve">  </w:t>
            </w:r>
            <w:r>
              <w:rPr>
                <w:rFonts w:hint="eastAsia" w:asciiTheme="majorEastAsia" w:hAnsiTheme="majorEastAsia" w:eastAsiaTheme="majorEastAsia" w:cstheme="majorEastAsia"/>
                <w:b w:val="0"/>
                <w:spacing w:val="-6"/>
                <w:sz w:val="21"/>
                <w:szCs w:val="21"/>
              </w:rPr>
              <w:t>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
                <w:sz w:val="21"/>
                <w:szCs w:val="21"/>
              </w:rPr>
              <w:t>基础护理技能</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4"/>
                <w:sz w:val="21"/>
                <w:szCs w:val="21"/>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outlineLvl w:val="2"/>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护理技能实训室（1-4）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210" w:leftChars="0" w:right="0" w:rightChars="0" w:hanging="210" w:hangingChars="10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.教学实践：基础护理技能训练、教学</w:t>
            </w:r>
          </w:p>
          <w:p>
            <w:pPr>
              <w:keepNext w:val="0"/>
              <w:keepLines w:val="0"/>
              <w:pageBreakBefore w:val="0"/>
              <w:widowControl/>
              <w:kinsoku w:val="0"/>
              <w:wordWrap/>
              <w:overflowPunct/>
              <w:topLinePunct w:val="0"/>
              <w:autoSpaceDE/>
              <w:autoSpaceDN/>
              <w:bidi w:val="0"/>
              <w:adjustRightInd w:val="0"/>
              <w:snapToGrid w:val="0"/>
              <w:spacing w:line="240" w:lineRule="auto"/>
              <w:ind w:left="210" w:leftChars="0" w:right="0" w:rightChars="0" w:hanging="210" w:hangingChars="10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观摩</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.学科竞赛训练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.服务地方：湖州市新入职护士岗前培训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护理实验示教室（1-2）</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护理仿真虚拟实训室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5"/>
                <w:sz w:val="21"/>
                <w:szCs w:val="21"/>
              </w:rPr>
              <w:t>准备室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8"/>
                <w:sz w:val="21"/>
                <w:szCs w:val="21"/>
              </w:rPr>
              <w:t>治疗室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7"/>
                <w:sz w:val="21"/>
                <w:szCs w:val="21"/>
              </w:rPr>
              <w:t>处置室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专科护理技能</w:t>
            </w:r>
            <w:r>
              <w:rPr>
                <w:rFonts w:hint="eastAsia" w:asciiTheme="majorEastAsia" w:hAnsiTheme="majorEastAsia" w:eastAsiaTheme="majorEastAsia" w:cstheme="majorEastAsia"/>
                <w:b w:val="0"/>
                <w:spacing w:val="-4"/>
                <w:sz w:val="21"/>
                <w:szCs w:val="21"/>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5"/>
                <w:sz w:val="21"/>
                <w:szCs w:val="21"/>
              </w:rPr>
              <w:t>内科护理学技能实训室</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6"/>
                <w:sz w:val="21"/>
                <w:szCs w:val="21"/>
              </w:rPr>
              <w:t>.教学实践：</w:t>
            </w:r>
            <w:r>
              <w:rPr>
                <w:rFonts w:hint="eastAsia" w:asciiTheme="majorEastAsia" w:hAnsiTheme="majorEastAsia" w:eastAsiaTheme="majorEastAsia" w:cstheme="majorEastAsia"/>
                <w:b w:val="0"/>
                <w:spacing w:val="-44"/>
                <w:sz w:val="21"/>
                <w:szCs w:val="21"/>
              </w:rPr>
              <w:t xml:space="preserve"> </w:t>
            </w:r>
            <w:r>
              <w:rPr>
                <w:rFonts w:hint="eastAsia" w:asciiTheme="majorEastAsia" w:hAnsiTheme="majorEastAsia" w:eastAsiaTheme="majorEastAsia" w:cstheme="majorEastAsia"/>
                <w:b w:val="0"/>
                <w:spacing w:val="-6"/>
                <w:sz w:val="21"/>
                <w:szCs w:val="21"/>
              </w:rPr>
              <w:t>内、外、妇、儿等专科技能</w:t>
            </w:r>
            <w:r>
              <w:rPr>
                <w:rFonts w:hint="eastAsia" w:asciiTheme="majorEastAsia" w:hAnsiTheme="majorEastAsia" w:eastAsiaTheme="majorEastAsia" w:cstheme="majorEastAsia"/>
                <w:b w:val="0"/>
                <w:spacing w:val="-8"/>
                <w:sz w:val="21"/>
                <w:szCs w:val="21"/>
              </w:rPr>
              <w:t>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2"/>
                <w:sz w:val="21"/>
                <w:szCs w:val="21"/>
              </w:rPr>
              <w:t>.学科竞赛训练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9"/>
                <w:sz w:val="21"/>
                <w:szCs w:val="21"/>
              </w:rPr>
              <w:t>.服务社会：执业医师技能培训、考核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外科护理学技能实训室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儿科技能实训室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妇儿仿真虚拟实训室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妇产科技能实训室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心理学实验室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3"/>
                <w:sz w:val="21"/>
                <w:szCs w:val="21"/>
              </w:rPr>
              <w:t>.教学实践：心理技能训练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0"/>
                <w:sz w:val="21"/>
                <w:szCs w:val="21"/>
              </w:rPr>
              <w:t>.服务社会：心理咨询、心理治疗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循证护理实验室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.教学实践：循证护理、护理科研、文献</w:t>
            </w:r>
            <w:r>
              <w:rPr>
                <w:rFonts w:hint="eastAsia" w:asciiTheme="majorEastAsia" w:hAnsiTheme="majorEastAsia" w:eastAsiaTheme="majorEastAsia" w:cstheme="majorEastAsia"/>
                <w:b w:val="0"/>
                <w:spacing w:val="-4"/>
                <w:sz w:val="21"/>
                <w:szCs w:val="21"/>
              </w:rPr>
              <w:t>检索</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.服务地方：附属医院、社会机构循证数</w:t>
            </w:r>
            <w:r>
              <w:rPr>
                <w:rFonts w:hint="eastAsia" w:asciiTheme="majorEastAsia" w:hAnsiTheme="majorEastAsia" w:eastAsiaTheme="majorEastAsia" w:cstheme="majorEastAsia"/>
                <w:b w:val="0"/>
                <w:spacing w:val="-4"/>
                <w:sz w:val="21"/>
                <w:szCs w:val="21"/>
              </w:rPr>
              <w:t>据库检索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4"/>
                <w:sz w:val="21"/>
                <w:szCs w:val="21"/>
              </w:rPr>
              <w:t>生命支持仿真模拟训练模块区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高仿真综合模拟实训室</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
                <w:sz w:val="21"/>
                <w:szCs w:val="21"/>
              </w:rPr>
              <w:t>（1-4）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9"/>
                <w:sz w:val="21"/>
                <w:szCs w:val="21"/>
              </w:rPr>
              <w:t>.教学实践：急、危重症技能实践训练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2"/>
                <w:sz w:val="21"/>
                <w:szCs w:val="21"/>
              </w:rPr>
              <w:t>.学科竞赛训练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7"/>
                <w:sz w:val="21"/>
                <w:szCs w:val="21"/>
              </w:rPr>
              <w:t>.服务地方：</w:t>
            </w:r>
            <w:r>
              <w:rPr>
                <w:rFonts w:hint="eastAsia" w:asciiTheme="majorEastAsia" w:hAnsiTheme="majorEastAsia" w:eastAsiaTheme="majorEastAsia" w:cstheme="majorEastAsia"/>
                <w:b w:val="0"/>
                <w:spacing w:val="-63"/>
                <w:sz w:val="21"/>
                <w:szCs w:val="21"/>
              </w:rPr>
              <w:t xml:space="preserve"> </w:t>
            </w:r>
            <w:r>
              <w:rPr>
                <w:rFonts w:hint="eastAsia" w:asciiTheme="majorEastAsia" w:hAnsiTheme="majorEastAsia" w:eastAsiaTheme="majorEastAsia" w:cstheme="majorEastAsia"/>
                <w:b w:val="0"/>
                <w:spacing w:val="-17"/>
                <w:sz w:val="21"/>
                <w:szCs w:val="21"/>
              </w:rPr>
              <w:t>民众急救科普知识宣传场地、</w:t>
            </w:r>
            <w:r>
              <w:rPr>
                <w:rFonts w:hint="eastAsia" w:asciiTheme="majorEastAsia" w:hAnsiTheme="majorEastAsia" w:eastAsiaTheme="majorEastAsia" w:cstheme="majorEastAsia"/>
                <w:b w:val="0"/>
                <w:sz w:val="21"/>
                <w:szCs w:val="21"/>
              </w:rPr>
              <w:t xml:space="preserve"> </w:t>
            </w:r>
            <w:r>
              <w:rPr>
                <w:rFonts w:hint="eastAsia" w:asciiTheme="majorEastAsia" w:hAnsiTheme="majorEastAsia" w:eastAsiaTheme="majorEastAsia" w:cstheme="majorEastAsia"/>
                <w:b w:val="0"/>
                <w:spacing w:val="-5"/>
                <w:sz w:val="21"/>
                <w:szCs w:val="21"/>
              </w:rPr>
              <w:t>湖州市红十字会培训基地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3"/>
                <w:sz w:val="21"/>
                <w:szCs w:val="21"/>
              </w:rPr>
              <w:t>临床思维训练实训室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4"/>
                <w:sz w:val="21"/>
                <w:szCs w:val="21"/>
              </w:rPr>
              <w:t>急救综合技能实训室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湖州市红十字会应急</w:t>
            </w:r>
            <w:r>
              <w:rPr>
                <w:rFonts w:hint="eastAsia" w:asciiTheme="majorEastAsia" w:hAnsiTheme="majorEastAsia" w:eastAsiaTheme="majorEastAsia" w:cstheme="majorEastAsia"/>
                <w:b w:val="0"/>
                <w:spacing w:val="-9"/>
                <w:sz w:val="21"/>
                <w:szCs w:val="21"/>
              </w:rPr>
              <w:t>救护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8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老年健康管理与康</w:t>
            </w:r>
            <w:r>
              <w:rPr>
                <w:rFonts w:hint="eastAsia" w:asciiTheme="majorEastAsia" w:hAnsiTheme="majorEastAsia" w:eastAsiaTheme="majorEastAsia" w:cstheme="majorEastAsia"/>
                <w:b w:val="0"/>
                <w:spacing w:val="-3"/>
                <w:sz w:val="21"/>
                <w:szCs w:val="21"/>
              </w:rPr>
              <w:t>复实验室模块区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
                <w:sz w:val="21"/>
                <w:szCs w:val="21"/>
              </w:rPr>
              <w:t>康复</w:t>
            </w:r>
            <w:r>
              <w:rPr>
                <w:rFonts w:hint="eastAsia" w:asciiTheme="majorEastAsia" w:hAnsiTheme="majorEastAsia" w:eastAsiaTheme="majorEastAsia" w:cstheme="majorEastAsia"/>
                <w:b w:val="0"/>
                <w:spacing w:val="-1"/>
                <w:sz w:val="21"/>
                <w:szCs w:val="21"/>
                <w:lang w:val="en-US" w:eastAsia="zh-CN"/>
              </w:rPr>
              <w:t>护理学</w:t>
            </w:r>
            <w:r>
              <w:rPr>
                <w:rFonts w:hint="eastAsia" w:asciiTheme="majorEastAsia" w:hAnsiTheme="majorEastAsia" w:eastAsiaTheme="majorEastAsia" w:cstheme="majorEastAsia"/>
                <w:b w:val="0"/>
                <w:spacing w:val="-1"/>
                <w:sz w:val="21"/>
                <w:szCs w:val="21"/>
              </w:rPr>
              <w:t>实训室</w:t>
            </w:r>
          </w:p>
        </w:tc>
        <w:tc>
          <w:tcPr>
            <w:tcW w:w="356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1"/>
                <w:sz w:val="21"/>
                <w:szCs w:val="21"/>
              </w:rPr>
              <w:t>.</w:t>
            </w:r>
            <w:r>
              <w:rPr>
                <w:rFonts w:hint="eastAsia" w:asciiTheme="majorEastAsia" w:hAnsiTheme="majorEastAsia" w:eastAsiaTheme="majorEastAsia" w:cstheme="majorEastAsia"/>
                <w:b w:val="0"/>
                <w:spacing w:val="-117"/>
                <w:sz w:val="21"/>
                <w:szCs w:val="21"/>
              </w:rPr>
              <w:t xml:space="preserve"> </w:t>
            </w:r>
            <w:r>
              <w:rPr>
                <w:rFonts w:hint="eastAsia" w:asciiTheme="majorEastAsia" w:hAnsiTheme="majorEastAsia" w:eastAsiaTheme="majorEastAsia" w:cstheme="majorEastAsia"/>
                <w:b w:val="0"/>
                <w:spacing w:val="-11"/>
                <w:sz w:val="21"/>
                <w:szCs w:val="21"/>
              </w:rPr>
              <w:t>教学实践：老年健康维护技能实践训练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1"/>
                <w:sz w:val="21"/>
                <w:szCs w:val="21"/>
              </w:rPr>
              <w:t>.</w:t>
            </w:r>
            <w:r>
              <w:rPr>
                <w:rFonts w:hint="eastAsia" w:asciiTheme="majorEastAsia" w:hAnsiTheme="majorEastAsia" w:eastAsiaTheme="majorEastAsia" w:cstheme="majorEastAsia"/>
                <w:b w:val="0"/>
                <w:spacing w:val="-107"/>
                <w:sz w:val="21"/>
                <w:szCs w:val="21"/>
              </w:rPr>
              <w:t xml:space="preserve"> </w:t>
            </w:r>
            <w:r>
              <w:rPr>
                <w:rFonts w:hint="eastAsia" w:asciiTheme="majorEastAsia" w:hAnsiTheme="majorEastAsia" w:eastAsiaTheme="majorEastAsia" w:cstheme="majorEastAsia"/>
                <w:b w:val="0"/>
                <w:spacing w:val="-21"/>
                <w:sz w:val="21"/>
                <w:szCs w:val="21"/>
              </w:rPr>
              <w:t>服务地方：社区老年健康管理服务中心、</w:t>
            </w:r>
            <w:r>
              <w:rPr>
                <w:rFonts w:hint="eastAsia" w:asciiTheme="majorEastAsia" w:hAnsiTheme="majorEastAsia" w:eastAsiaTheme="majorEastAsia" w:cstheme="majorEastAsia"/>
                <w:b w:val="0"/>
                <w:sz w:val="21"/>
                <w:szCs w:val="21"/>
              </w:rPr>
              <w:t xml:space="preserve"> </w:t>
            </w:r>
            <w:r>
              <w:rPr>
                <w:rFonts w:hint="eastAsia" w:asciiTheme="majorEastAsia" w:hAnsiTheme="majorEastAsia" w:eastAsiaTheme="majorEastAsia" w:cstheme="majorEastAsia"/>
                <w:b w:val="0"/>
                <w:spacing w:val="-5"/>
                <w:sz w:val="21"/>
                <w:szCs w:val="21"/>
              </w:rPr>
              <w:t>社区老年康复指导中心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28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pacing w:val="-2"/>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pacing w:val="-1"/>
                <w:sz w:val="21"/>
                <w:szCs w:val="21"/>
                <w:lang w:val="en-US" w:eastAsia="zh-CN"/>
              </w:rPr>
            </w:pPr>
            <w:r>
              <w:rPr>
                <w:rFonts w:hint="eastAsia" w:asciiTheme="majorEastAsia" w:hAnsiTheme="majorEastAsia" w:eastAsiaTheme="majorEastAsia" w:cstheme="majorEastAsia"/>
                <w:b w:val="0"/>
                <w:spacing w:val="-1"/>
                <w:sz w:val="21"/>
                <w:szCs w:val="21"/>
                <w:lang w:val="en-US" w:eastAsia="zh-CN"/>
              </w:rPr>
              <w:t>健康照护实训室</w:t>
            </w:r>
          </w:p>
          <w:p>
            <w:pPr>
              <w:keepNext w:val="0"/>
              <w:keepLines w:val="0"/>
              <w:pageBreakBefore w:val="0"/>
              <w:widowControl/>
              <w:tabs>
                <w:tab w:val="left" w:pos="630"/>
              </w:tabs>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pacing w:val="-1"/>
                <w:sz w:val="21"/>
                <w:szCs w:val="21"/>
                <w:lang w:val="en-US" w:eastAsia="zh-CN"/>
              </w:rPr>
            </w:pPr>
            <w:r>
              <w:rPr>
                <w:rFonts w:hint="eastAsia" w:asciiTheme="majorEastAsia" w:hAnsiTheme="majorEastAsia" w:eastAsiaTheme="majorEastAsia" w:cstheme="majorEastAsia"/>
                <w:b w:val="0"/>
                <w:spacing w:val="-1"/>
                <w:sz w:val="21"/>
                <w:szCs w:val="21"/>
                <w:lang w:val="en-US" w:eastAsia="zh-CN"/>
              </w:rPr>
              <w:t>老年护理学实训室</w:t>
            </w:r>
          </w:p>
        </w:tc>
        <w:tc>
          <w:tcPr>
            <w:tcW w:w="3565"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pacing w:val="-2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89"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老年医学与健康管理</w:t>
            </w:r>
            <w:r>
              <w:rPr>
                <w:rFonts w:hint="eastAsia" w:asciiTheme="majorEastAsia" w:hAnsiTheme="majorEastAsia" w:eastAsiaTheme="majorEastAsia" w:cstheme="majorEastAsia"/>
                <w:b w:val="0"/>
                <w:spacing w:val="-1"/>
                <w:sz w:val="21"/>
                <w:szCs w:val="21"/>
              </w:rPr>
              <w:t>研</w:t>
            </w:r>
            <w:r>
              <w:rPr>
                <w:rFonts w:hint="eastAsia" w:asciiTheme="majorEastAsia" w:hAnsiTheme="majorEastAsia" w:eastAsiaTheme="majorEastAsia" w:cstheme="majorEastAsia"/>
                <w:b w:val="0"/>
                <w:spacing w:val="-1"/>
                <w:sz w:val="21"/>
                <w:szCs w:val="21"/>
                <w:lang w:val="en-US" w:eastAsia="zh-CN"/>
              </w:rPr>
              <w:t>究</w:t>
            </w:r>
            <w:r>
              <w:rPr>
                <w:rFonts w:hint="eastAsia" w:asciiTheme="majorEastAsia" w:hAnsiTheme="majorEastAsia" w:eastAsiaTheme="majorEastAsia" w:cstheme="majorEastAsia"/>
                <w:b w:val="0"/>
                <w:spacing w:val="-1"/>
                <w:sz w:val="21"/>
                <w:szCs w:val="21"/>
              </w:rPr>
              <w:t>所</w:t>
            </w:r>
          </w:p>
        </w:tc>
        <w:tc>
          <w:tcPr>
            <w:tcW w:w="3565"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289"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tabs>
                <w:tab w:val="left" w:pos="1020"/>
              </w:tabs>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pacing w:val="-2"/>
                <w:sz w:val="21"/>
                <w:szCs w:val="21"/>
                <w:lang w:val="en-US" w:eastAsia="zh-CN"/>
              </w:rPr>
            </w:pPr>
            <w:r>
              <w:rPr>
                <w:rFonts w:hint="eastAsia" w:asciiTheme="majorEastAsia" w:hAnsiTheme="majorEastAsia" w:eastAsiaTheme="majorEastAsia" w:cstheme="majorEastAsia"/>
                <w:b w:val="0"/>
                <w:spacing w:val="-2"/>
                <w:sz w:val="21"/>
                <w:szCs w:val="21"/>
                <w:lang w:val="en-US" w:eastAsia="zh-CN"/>
              </w:rPr>
              <w:t>认知功能评估与训练室</w:t>
            </w:r>
          </w:p>
        </w:tc>
        <w:tc>
          <w:tcPr>
            <w:tcW w:w="3565"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人文护理实验室</w:t>
            </w:r>
            <w:r>
              <w:rPr>
                <w:rFonts w:hint="eastAsia" w:asciiTheme="majorEastAsia" w:hAnsiTheme="majorEastAsia" w:eastAsiaTheme="majorEastAsia" w:cstheme="majorEastAsia"/>
                <w:b w:val="0"/>
                <w:spacing w:val="-3"/>
                <w:sz w:val="21"/>
                <w:szCs w:val="21"/>
              </w:rPr>
              <w:t>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5"/>
                <w:sz w:val="21"/>
                <w:szCs w:val="21"/>
              </w:rPr>
              <w:t>中国南丁格尔教育馆</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0"/>
                <w:sz w:val="21"/>
                <w:szCs w:val="21"/>
              </w:rPr>
              <w:t>.教学实践：人文素养技能实践训练</w:t>
            </w:r>
          </w:p>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11"/>
                <w:sz w:val="21"/>
                <w:szCs w:val="21"/>
              </w:rPr>
              <w:t>.服务师生：新生始业教育基地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pacing w:val="-2"/>
                <w:sz w:val="21"/>
                <w:szCs w:val="21"/>
              </w:rPr>
              <w:t>人文护理研究中心</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Theme="majorEastAsia" w:hAnsiTheme="majorEastAsia" w:eastAsiaTheme="majorEastAsia" w:cstheme="majorEastAsia"/>
                <w:b w:val="0"/>
                <w:sz w:val="21"/>
                <w:szCs w:val="21"/>
              </w:rPr>
            </w:pPr>
          </w:p>
        </w:tc>
      </w:tr>
    </w:tbl>
    <w:p>
      <w:pPr>
        <w:keepNext w:val="0"/>
        <w:keepLines w:val="0"/>
        <w:pageBreakBefore w:val="0"/>
        <w:numPr>
          <w:ilvl w:val="0"/>
          <w:numId w:val="0"/>
        </w:numPr>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b/>
          <w:bCs/>
          <w:color w:val="auto"/>
          <w:spacing w:val="24"/>
          <w:sz w:val="28"/>
          <w:szCs w:val="28"/>
        </w:rPr>
      </w:pP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color w:val="auto"/>
          <w:spacing w:val="24"/>
          <w:sz w:val="28"/>
          <w:szCs w:val="28"/>
          <w:lang w:val="en-US" w:eastAsia="zh-CN"/>
        </w:rPr>
      </w:pPr>
      <w:r>
        <w:rPr>
          <w:rFonts w:hint="eastAsia" w:ascii="宋体" w:hAnsi="宋体" w:eastAsia="宋体" w:cs="宋体"/>
          <w:b/>
          <w:bCs/>
          <w:color w:val="auto"/>
          <w:spacing w:val="24"/>
          <w:sz w:val="28"/>
          <w:szCs w:val="28"/>
          <w:lang w:val="en-US" w:eastAsia="zh-CN"/>
        </w:rPr>
        <w:t>（3）案例库教学资源丰富</w:t>
      </w:r>
      <w:r>
        <w:rPr>
          <w:rFonts w:hint="eastAsia" w:ascii="宋体" w:hAnsi="宋体" w:eastAsia="宋体" w:cs="宋体"/>
          <w:color w:val="auto"/>
          <w:spacing w:val="24"/>
          <w:sz w:val="28"/>
          <w:szCs w:val="28"/>
          <w:lang w:val="en-US" w:eastAsia="zh-CN"/>
        </w:rPr>
        <w:t xml:space="preserve"> </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656"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color w:val="auto"/>
          <w:spacing w:val="24"/>
          <w:sz w:val="28"/>
          <w:szCs w:val="28"/>
          <w:lang w:val="en-US" w:eastAsia="zh-CN"/>
        </w:rPr>
        <w:t>学院积极推动</w:t>
      </w:r>
      <w:r>
        <w:rPr>
          <w:rFonts w:hint="eastAsia" w:ascii="宋体" w:hAnsi="宋体" w:eastAsia="宋体" w:cs="宋体"/>
          <w:color w:val="auto"/>
          <w:spacing w:val="24"/>
          <w:sz w:val="28"/>
          <w:szCs w:val="28"/>
        </w:rPr>
        <w:t>案例库建设</w:t>
      </w:r>
      <w:r>
        <w:rPr>
          <w:rFonts w:hint="eastAsia" w:ascii="宋体" w:hAnsi="宋体" w:eastAsia="宋体" w:cs="宋体"/>
          <w:color w:val="auto"/>
          <w:spacing w:val="24"/>
          <w:sz w:val="28"/>
          <w:szCs w:val="28"/>
          <w:lang w:eastAsia="zh-CN"/>
        </w:rPr>
        <w:t>，</w:t>
      </w:r>
      <w:r>
        <w:rPr>
          <w:rFonts w:hint="eastAsia" w:ascii="宋体" w:hAnsi="宋体" w:eastAsia="宋体" w:cs="宋体"/>
          <w:color w:val="auto"/>
          <w:spacing w:val="17"/>
          <w:sz w:val="28"/>
          <w:szCs w:val="28"/>
        </w:rPr>
        <w:t>立项</w:t>
      </w:r>
      <w:r>
        <w:rPr>
          <w:rFonts w:hint="eastAsia" w:ascii="宋体" w:hAnsi="宋体" w:eastAsia="宋体" w:cs="宋体"/>
          <w:color w:val="auto"/>
          <w:spacing w:val="17"/>
          <w:sz w:val="28"/>
          <w:szCs w:val="28"/>
          <w:lang w:val="en-US" w:eastAsia="zh-CN"/>
        </w:rPr>
        <w:t>校级护理</w:t>
      </w:r>
      <w:r>
        <w:rPr>
          <w:rFonts w:hint="eastAsia" w:ascii="宋体" w:hAnsi="宋体" w:eastAsia="宋体" w:cs="宋体"/>
          <w:color w:val="auto"/>
          <w:spacing w:val="17"/>
          <w:sz w:val="28"/>
          <w:szCs w:val="28"/>
        </w:rPr>
        <w:t>类案例项目</w:t>
      </w:r>
      <w:r>
        <w:rPr>
          <w:rFonts w:hint="eastAsia" w:ascii="宋体" w:hAnsi="宋体" w:eastAsia="宋体" w:cs="宋体"/>
          <w:color w:val="auto"/>
          <w:spacing w:val="17"/>
          <w:sz w:val="28"/>
          <w:szCs w:val="28"/>
          <w:lang w:val="en-US" w:eastAsia="zh-CN"/>
        </w:rPr>
        <w:t>2</w:t>
      </w:r>
      <w:r>
        <w:rPr>
          <w:rFonts w:hint="eastAsia" w:ascii="宋体" w:hAnsi="宋体" w:eastAsia="宋体" w:cs="宋体"/>
          <w:color w:val="auto"/>
          <w:spacing w:val="17"/>
          <w:sz w:val="28"/>
          <w:szCs w:val="28"/>
        </w:rPr>
        <w:t>项</w:t>
      </w:r>
      <w:r>
        <w:rPr>
          <w:rFonts w:hint="eastAsia" w:ascii="宋体" w:hAnsi="宋体" w:eastAsia="宋体" w:cs="宋体"/>
          <w:color w:val="auto"/>
          <w:spacing w:val="17"/>
          <w:sz w:val="28"/>
          <w:szCs w:val="28"/>
          <w:lang w:eastAsia="zh-CN"/>
        </w:rPr>
        <w:t>，</w:t>
      </w:r>
      <w:r>
        <w:rPr>
          <w:rFonts w:hint="eastAsia" w:ascii="宋体" w:hAnsi="宋体" w:eastAsia="宋体" w:cs="宋体"/>
          <w:color w:val="auto"/>
          <w:spacing w:val="17"/>
          <w:sz w:val="28"/>
          <w:szCs w:val="28"/>
          <w:lang w:val="en-US" w:eastAsia="zh-CN"/>
        </w:rPr>
        <w:t>编写</w:t>
      </w:r>
      <w:r>
        <w:rPr>
          <w:rFonts w:hint="eastAsia" w:ascii="宋体" w:hAnsi="宋体" w:eastAsia="宋体" w:cs="宋体"/>
          <w:color w:val="auto"/>
          <w:spacing w:val="16"/>
          <w:sz w:val="28"/>
          <w:szCs w:val="28"/>
        </w:rPr>
        <w:t>临床</w:t>
      </w:r>
      <w:r>
        <w:rPr>
          <w:rFonts w:hint="eastAsia" w:ascii="宋体" w:hAnsi="宋体" w:eastAsia="宋体" w:cs="宋体"/>
          <w:color w:val="auto"/>
          <w:spacing w:val="38"/>
          <w:sz w:val="28"/>
          <w:szCs w:val="28"/>
        </w:rPr>
        <w:t>护理情景案例</w:t>
      </w:r>
      <w:r>
        <w:rPr>
          <w:rFonts w:hint="eastAsia" w:ascii="宋体" w:hAnsi="宋体" w:eastAsia="宋体" w:cs="宋体"/>
          <w:color w:val="auto"/>
          <w:spacing w:val="38"/>
          <w:sz w:val="28"/>
          <w:szCs w:val="28"/>
          <w:lang w:val="en-US" w:eastAsia="zh-CN"/>
        </w:rPr>
        <w:t>46</w:t>
      </w:r>
      <w:r>
        <w:rPr>
          <w:rFonts w:hint="eastAsia" w:ascii="宋体" w:hAnsi="宋体" w:eastAsia="宋体" w:cs="宋体"/>
          <w:color w:val="auto"/>
          <w:spacing w:val="38"/>
          <w:sz w:val="28"/>
          <w:szCs w:val="28"/>
        </w:rPr>
        <w:t>个</w:t>
      </w:r>
      <w:r>
        <w:rPr>
          <w:rFonts w:hint="eastAsia" w:ascii="宋体" w:hAnsi="宋体" w:eastAsia="宋体" w:cs="宋体"/>
          <w:color w:val="auto"/>
          <w:spacing w:val="38"/>
          <w:sz w:val="28"/>
          <w:szCs w:val="28"/>
          <w:lang w:eastAsia="zh-CN"/>
        </w:rPr>
        <w:t>，</w:t>
      </w:r>
      <w:r>
        <w:rPr>
          <w:rFonts w:hint="eastAsia" w:ascii="宋体" w:hAnsi="宋体" w:eastAsia="宋体" w:cs="宋体"/>
          <w:color w:val="auto"/>
          <w:spacing w:val="38"/>
          <w:sz w:val="28"/>
          <w:szCs w:val="28"/>
          <w:lang w:val="en-US" w:eastAsia="zh-CN"/>
        </w:rPr>
        <w:t>包含内科、外科、急诊急救、老年等各种类型案例。另外，通过课程引导学生收集临床案例，并进行案例撰写，培养学生临床思维能力。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宋体" w:hAnsi="宋体" w:eastAsia="宋体" w:cs="宋体"/>
          <w:b/>
          <w:bCs/>
          <w:spacing w:val="13"/>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宋体" w:hAnsi="宋体" w:eastAsia="宋体" w:cs="宋体"/>
          <w:sz w:val="28"/>
          <w:szCs w:val="28"/>
        </w:rPr>
      </w:pPr>
      <w:r>
        <w:rPr>
          <w:rFonts w:hint="eastAsia" w:ascii="宋体" w:hAnsi="宋体" w:eastAsia="宋体" w:cs="宋体"/>
          <w:b/>
          <w:bCs/>
          <w:spacing w:val="13"/>
          <w:sz w:val="28"/>
          <w:szCs w:val="28"/>
        </w:rPr>
        <w:t>5</w:t>
      </w:r>
      <w:r>
        <w:rPr>
          <w:rFonts w:hint="eastAsia" w:ascii="宋体" w:hAnsi="宋体" w:eastAsia="宋体" w:cs="宋体"/>
          <w:spacing w:val="54"/>
          <w:sz w:val="28"/>
          <w:szCs w:val="28"/>
        </w:rPr>
        <w:t xml:space="preserve"> </w:t>
      </w:r>
      <w:r>
        <w:rPr>
          <w:rFonts w:hint="eastAsia" w:ascii="宋体" w:hAnsi="宋体" w:eastAsia="宋体" w:cs="宋体"/>
          <w:b/>
          <w:bCs/>
          <w:spacing w:val="13"/>
          <w:sz w:val="28"/>
          <w:szCs w:val="28"/>
        </w:rPr>
        <w:t>奖助体系</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宋体" w:hAnsi="宋体" w:eastAsia="宋体" w:cs="宋体"/>
          <w:color w:val="FF0000"/>
          <w:sz w:val="28"/>
          <w:szCs w:val="28"/>
        </w:rPr>
      </w:pPr>
      <w:r>
        <w:rPr>
          <w:rFonts w:hint="eastAsia" w:ascii="宋体" w:hAnsi="宋体" w:eastAsia="宋体" w:cs="宋体"/>
          <w:snapToGrid w:val="0"/>
          <w:kern w:val="0"/>
          <w:sz w:val="28"/>
          <w:szCs w:val="28"/>
        </w:rPr>
        <w:t>学校已建立起“奖、贷、助、补、勤”为一体的多元化研究生资助体系，先后制定了《湖州师范学院研究生奖学金评定办法（试行</w:t>
      </w:r>
      <w:r>
        <w:rPr>
          <w:rFonts w:hint="eastAsia" w:ascii="宋体" w:hAnsi="宋体" w:eastAsia="宋体" w:cs="宋体"/>
          <w:snapToGrid w:val="0"/>
          <w:kern w:val="0"/>
          <w:sz w:val="28"/>
          <w:szCs w:val="28"/>
          <w:lang w:eastAsia="zh-CN"/>
        </w:rPr>
        <w:t>）</w:t>
      </w:r>
      <w:r>
        <w:rPr>
          <w:rFonts w:hint="eastAsia" w:ascii="宋体" w:hAnsi="宋体" w:eastAsia="宋体" w:cs="宋体"/>
          <w:snapToGrid w:val="0"/>
          <w:kern w:val="0"/>
          <w:sz w:val="28"/>
          <w:szCs w:val="28"/>
        </w:rPr>
        <w:t>》等</w:t>
      </w:r>
      <w:r>
        <w:rPr>
          <w:rFonts w:hint="eastAsia" w:ascii="宋体" w:hAnsi="宋体" w:eastAsia="宋体" w:cs="宋体"/>
          <w:snapToGrid w:val="0"/>
          <w:kern w:val="0"/>
          <w:sz w:val="28"/>
          <w:szCs w:val="28"/>
          <w:lang w:val="en-US" w:eastAsia="zh-CN"/>
        </w:rPr>
        <w:t xml:space="preserve"> </w:t>
      </w:r>
      <w:r>
        <w:rPr>
          <w:rFonts w:hint="eastAsia" w:ascii="宋体" w:hAnsi="宋体" w:eastAsia="宋体" w:cs="宋体"/>
          <w:snapToGrid w:val="0"/>
          <w:kern w:val="0"/>
          <w:sz w:val="28"/>
          <w:szCs w:val="28"/>
        </w:rPr>
        <w:t>6个资助管理文件，设立了包括研究生</w:t>
      </w:r>
      <w:r>
        <w:rPr>
          <w:rFonts w:hint="eastAsia" w:ascii="宋体" w:hAnsi="宋体" w:eastAsia="宋体" w:cs="宋体"/>
          <w:snapToGrid w:val="0"/>
          <w:kern w:val="0"/>
          <w:sz w:val="28"/>
          <w:szCs w:val="28"/>
          <w:lang w:val="en-US" w:eastAsia="zh-CN"/>
        </w:rPr>
        <w:t>国家奖学金</w:t>
      </w:r>
      <w:r>
        <w:rPr>
          <w:rFonts w:hint="eastAsia" w:ascii="宋体" w:hAnsi="宋体" w:eastAsia="宋体" w:cs="宋体"/>
          <w:snapToGrid w:val="0"/>
          <w:kern w:val="0"/>
          <w:sz w:val="28"/>
          <w:szCs w:val="28"/>
        </w:rPr>
        <w:t>、</w:t>
      </w:r>
      <w:r>
        <w:rPr>
          <w:rFonts w:hint="eastAsia" w:ascii="宋体" w:hAnsi="宋体" w:eastAsia="宋体" w:cs="宋体"/>
          <w:snapToGrid w:val="0"/>
          <w:kern w:val="0"/>
          <w:sz w:val="28"/>
          <w:szCs w:val="28"/>
          <w:lang w:val="en-US" w:eastAsia="zh-CN"/>
        </w:rPr>
        <w:t>新生学业</w:t>
      </w:r>
      <w:r>
        <w:rPr>
          <w:rFonts w:hint="eastAsia" w:ascii="宋体" w:hAnsi="宋体" w:eastAsia="宋体" w:cs="宋体"/>
          <w:snapToGrid w:val="0"/>
          <w:kern w:val="0"/>
          <w:sz w:val="28"/>
          <w:szCs w:val="28"/>
        </w:rPr>
        <w:t>奖学金、研究生</w:t>
      </w:r>
      <w:r>
        <w:rPr>
          <w:rFonts w:hint="eastAsia" w:ascii="宋体" w:hAnsi="宋体" w:eastAsia="宋体" w:cs="宋体"/>
          <w:snapToGrid w:val="0"/>
          <w:kern w:val="0"/>
          <w:sz w:val="28"/>
          <w:szCs w:val="28"/>
          <w:lang w:val="en-US" w:eastAsia="zh-CN"/>
        </w:rPr>
        <w:t>学业</w:t>
      </w:r>
      <w:r>
        <w:rPr>
          <w:rFonts w:hint="eastAsia" w:ascii="宋体" w:hAnsi="宋体" w:eastAsia="宋体" w:cs="宋体"/>
          <w:snapToGrid w:val="0"/>
          <w:kern w:val="0"/>
          <w:sz w:val="28"/>
          <w:szCs w:val="28"/>
        </w:rPr>
        <w:t>奖学金、</w:t>
      </w:r>
      <w:r>
        <w:rPr>
          <w:rFonts w:hint="eastAsia" w:ascii="宋体" w:hAnsi="宋体" w:eastAsia="宋体" w:cs="宋体"/>
          <w:snapToGrid w:val="0"/>
          <w:kern w:val="0"/>
          <w:sz w:val="28"/>
          <w:szCs w:val="28"/>
          <w:lang w:val="en-US" w:eastAsia="zh-CN"/>
        </w:rPr>
        <w:t>国家助学金</w:t>
      </w:r>
      <w:r>
        <w:rPr>
          <w:rFonts w:hint="eastAsia" w:ascii="宋体" w:hAnsi="宋体" w:eastAsia="宋体" w:cs="宋体"/>
          <w:snapToGrid w:val="0"/>
          <w:kern w:val="0"/>
          <w:sz w:val="28"/>
          <w:szCs w:val="28"/>
        </w:rPr>
        <w:t>等资助项目。</w:t>
      </w:r>
      <w:r>
        <w:rPr>
          <w:rFonts w:hint="eastAsia" w:ascii="宋体" w:hAnsi="宋体" w:eastAsia="宋体" w:cs="宋体"/>
          <w:snapToGrid w:val="0"/>
          <w:kern w:val="0"/>
          <w:sz w:val="28"/>
          <w:szCs w:val="28"/>
          <w:lang w:val="en-US" w:eastAsia="zh-CN"/>
        </w:rPr>
        <w:t>新生</w:t>
      </w:r>
      <w:r>
        <w:rPr>
          <w:rFonts w:hint="eastAsia" w:ascii="宋体" w:hAnsi="宋体" w:eastAsia="宋体" w:cs="宋体"/>
          <w:sz w:val="28"/>
          <w:szCs w:val="28"/>
        </w:rPr>
        <w:t>均享受研究生</w:t>
      </w:r>
      <w:r>
        <w:rPr>
          <w:rFonts w:hint="eastAsia" w:ascii="宋体" w:hAnsi="宋体" w:eastAsia="宋体" w:cs="宋体"/>
          <w:sz w:val="28"/>
          <w:szCs w:val="28"/>
          <w:lang w:val="en-US" w:eastAsia="zh-CN"/>
        </w:rPr>
        <w:t>新生</w:t>
      </w:r>
      <w:r>
        <w:rPr>
          <w:rFonts w:hint="eastAsia" w:ascii="宋体" w:hAnsi="宋体" w:eastAsia="宋体" w:cs="宋体"/>
          <w:sz w:val="28"/>
          <w:szCs w:val="28"/>
        </w:rPr>
        <w:t>学业奖学金8000元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一等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12</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二等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10</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60%的老生</w:t>
      </w:r>
      <w:r>
        <w:rPr>
          <w:rFonts w:hint="eastAsia" w:ascii="宋体" w:hAnsi="宋体" w:eastAsia="宋体" w:cs="宋体"/>
          <w:sz w:val="28"/>
          <w:szCs w:val="28"/>
        </w:rPr>
        <w:t>享受</w:t>
      </w:r>
      <w:r>
        <w:rPr>
          <w:rFonts w:hint="eastAsia" w:ascii="宋体" w:hAnsi="宋体" w:eastAsia="宋体" w:cs="宋体"/>
          <w:sz w:val="28"/>
          <w:szCs w:val="28"/>
          <w:lang w:val="en-US" w:eastAsia="zh-CN"/>
        </w:rPr>
        <w:t>三等</w:t>
      </w:r>
      <w:r>
        <w:rPr>
          <w:rFonts w:hint="eastAsia" w:ascii="宋体" w:hAnsi="宋体" w:eastAsia="宋体" w:cs="宋体"/>
          <w:sz w:val="28"/>
          <w:szCs w:val="28"/>
        </w:rPr>
        <w:t>学业奖学金</w:t>
      </w:r>
      <w:r>
        <w:rPr>
          <w:rFonts w:hint="eastAsia" w:ascii="宋体" w:hAnsi="宋体" w:eastAsia="宋体" w:cs="宋体"/>
          <w:sz w:val="28"/>
          <w:szCs w:val="28"/>
          <w:lang w:val="en-US" w:eastAsia="zh-CN"/>
        </w:rPr>
        <w:t>8</w:t>
      </w:r>
      <w:r>
        <w:rPr>
          <w:rFonts w:hint="eastAsia" w:ascii="宋体" w:hAnsi="宋体" w:eastAsia="宋体" w:cs="宋体"/>
          <w:sz w:val="28"/>
          <w:szCs w:val="28"/>
        </w:rPr>
        <w:t>000元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每人每生每月均可享受</w:t>
      </w:r>
      <w:r>
        <w:rPr>
          <w:rFonts w:hint="eastAsia" w:ascii="宋体" w:hAnsi="宋体" w:eastAsia="宋体" w:cs="宋体"/>
          <w:sz w:val="28"/>
          <w:szCs w:val="28"/>
        </w:rPr>
        <w:t>国家助学金600元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每年度发放10个月</w:t>
      </w:r>
      <w:r>
        <w:rPr>
          <w:rFonts w:hint="eastAsia" w:ascii="宋体" w:hAnsi="宋体" w:eastAsia="宋体" w:cs="宋体"/>
          <w:sz w:val="28"/>
          <w:szCs w:val="28"/>
          <w:lang w:eastAsia="zh-CN"/>
        </w:rPr>
        <w:t>，</w:t>
      </w:r>
      <w:r>
        <w:rPr>
          <w:rFonts w:hint="eastAsia" w:ascii="宋体" w:hAnsi="宋体" w:eastAsia="宋体" w:cs="宋体"/>
          <w:sz w:val="28"/>
          <w:szCs w:val="28"/>
        </w:rPr>
        <w:t>实现</w:t>
      </w:r>
      <w:r>
        <w:rPr>
          <w:rFonts w:hint="eastAsia" w:ascii="宋体" w:hAnsi="宋体" w:eastAsia="宋体" w:cs="宋体"/>
          <w:snapToGrid w:val="0"/>
          <w:kern w:val="0"/>
          <w:sz w:val="28"/>
          <w:szCs w:val="28"/>
        </w:rPr>
        <w:t>研究生国家助学金</w:t>
      </w:r>
      <w:r>
        <w:rPr>
          <w:rFonts w:hint="eastAsia" w:ascii="宋体" w:hAnsi="宋体" w:eastAsia="宋体" w:cs="宋体"/>
          <w:sz w:val="28"/>
          <w:szCs w:val="28"/>
        </w:rPr>
        <w:t>100%覆盖</w:t>
      </w:r>
      <w:r>
        <w:rPr>
          <w:rFonts w:hint="eastAsia" w:ascii="宋体" w:hAnsi="宋体" w:eastAsia="宋体" w:cs="宋体"/>
          <w:sz w:val="28"/>
          <w:szCs w:val="28"/>
          <w:lang w:eastAsia="zh-CN"/>
        </w:rPr>
        <w:t>；</w:t>
      </w:r>
      <w:r>
        <w:rPr>
          <w:rFonts w:hint="eastAsia" w:ascii="宋体" w:hAnsi="宋体" w:eastAsia="宋体" w:cs="宋体"/>
          <w:sz w:val="28"/>
          <w:szCs w:val="28"/>
        </w:rPr>
        <w:t>并设立研究生助研经费，生均</w:t>
      </w:r>
      <w:r>
        <w:rPr>
          <w:rFonts w:hint="eastAsia" w:ascii="宋体" w:hAnsi="宋体" w:eastAsia="宋体" w:cs="宋体"/>
          <w:sz w:val="28"/>
          <w:szCs w:val="28"/>
          <w:lang w:val="en-US" w:eastAsia="zh-CN"/>
        </w:rPr>
        <w:t>4</w:t>
      </w:r>
      <w:r>
        <w:rPr>
          <w:rFonts w:hint="eastAsia" w:ascii="宋体" w:hAnsi="宋体" w:eastAsia="宋体" w:cs="宋体"/>
          <w:sz w:val="28"/>
          <w:szCs w:val="28"/>
        </w:rPr>
        <w:t>000元。</w:t>
      </w:r>
      <w:r>
        <w:rPr>
          <w:rFonts w:hint="eastAsia" w:ascii="宋体" w:hAnsi="宋体" w:eastAsia="宋体" w:cs="宋体"/>
          <w:sz w:val="28"/>
          <w:szCs w:val="28"/>
          <w:lang w:val="en-US" w:eastAsia="zh-CN"/>
        </w:rPr>
        <w:t>2022年度，护理专业学位研</w:t>
      </w:r>
      <w:r>
        <w:rPr>
          <w:rFonts w:hint="eastAsia" w:ascii="宋体" w:hAnsi="宋体" w:eastAsia="宋体" w:cs="宋体"/>
          <w:color w:val="auto"/>
          <w:sz w:val="28"/>
          <w:szCs w:val="28"/>
          <w:lang w:val="en-US" w:eastAsia="zh-CN"/>
        </w:rPr>
        <w:t>究生获国家奖学金3人次，共计6万元；学业奖学金236人次，共计203万元；国家助学金281人次，共计123.96万元。具体见表4。</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表</w:t>
      </w:r>
      <w:r>
        <w:rPr>
          <w:rFonts w:hint="eastAsia" w:ascii="宋体" w:hAnsi="宋体" w:eastAsia="宋体" w:cs="宋体"/>
          <w:b/>
          <w:bCs/>
          <w:color w:val="auto"/>
          <w:spacing w:val="-4"/>
          <w:sz w:val="28"/>
          <w:szCs w:val="28"/>
          <w:highlight w:val="none"/>
          <w:lang w:val="en-US" w:eastAsia="zh-CN"/>
        </w:rPr>
        <w:t>4</w:t>
      </w:r>
      <w:r>
        <w:rPr>
          <w:rFonts w:hint="eastAsia" w:ascii="宋体" w:hAnsi="宋体" w:eastAsia="宋体" w:cs="宋体"/>
          <w:color w:val="auto"/>
          <w:spacing w:val="5"/>
          <w:sz w:val="28"/>
          <w:szCs w:val="28"/>
          <w:highlight w:val="none"/>
        </w:rPr>
        <w:t xml:space="preserve">  </w:t>
      </w:r>
      <w:r>
        <w:rPr>
          <w:rFonts w:hint="eastAsia" w:ascii="宋体" w:hAnsi="宋体" w:eastAsia="宋体" w:cs="宋体"/>
          <w:b/>
          <w:bCs/>
          <w:color w:val="auto"/>
          <w:spacing w:val="-4"/>
          <w:sz w:val="28"/>
          <w:szCs w:val="28"/>
          <w:highlight w:val="none"/>
        </w:rPr>
        <w:t>奖助学金情况</w:t>
      </w:r>
    </w:p>
    <w:tbl>
      <w:tblPr>
        <w:tblStyle w:val="12"/>
        <w:tblW w:w="842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2"/>
        <w:gridCol w:w="1438"/>
        <w:gridCol w:w="1183"/>
        <w:gridCol w:w="1744"/>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92"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项目名称</w:t>
            </w:r>
          </w:p>
        </w:tc>
        <w:tc>
          <w:tcPr>
            <w:tcW w:w="143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
                <w:sz w:val="21"/>
                <w:szCs w:val="21"/>
                <w:highlight w:val="none"/>
              </w:rPr>
              <w:t>资助类型</w:t>
            </w:r>
          </w:p>
        </w:tc>
        <w:tc>
          <w:tcPr>
            <w:tcW w:w="118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年度</w:t>
            </w:r>
          </w:p>
        </w:tc>
        <w:tc>
          <w:tcPr>
            <w:tcW w:w="1744"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总金额(万元)</w:t>
            </w:r>
          </w:p>
        </w:tc>
        <w:tc>
          <w:tcPr>
            <w:tcW w:w="156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资助学生数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49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研究生国家奖学金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奖学金</w:t>
            </w:r>
          </w:p>
        </w:tc>
        <w:tc>
          <w:tcPr>
            <w:tcW w:w="1183"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2022</w:t>
            </w:r>
          </w:p>
        </w:tc>
        <w:tc>
          <w:tcPr>
            <w:tcW w:w="1744"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1563"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492"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研究生学业奖学金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奖学金</w:t>
            </w:r>
          </w:p>
        </w:tc>
        <w:tc>
          <w:tcPr>
            <w:tcW w:w="1183"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2022</w:t>
            </w:r>
          </w:p>
        </w:tc>
        <w:tc>
          <w:tcPr>
            <w:tcW w:w="1744"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203</w:t>
            </w:r>
          </w:p>
        </w:tc>
        <w:tc>
          <w:tcPr>
            <w:tcW w:w="156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92"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国家助学金</w:t>
            </w:r>
          </w:p>
        </w:tc>
        <w:tc>
          <w:tcPr>
            <w:tcW w:w="1438"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助学金</w:t>
            </w:r>
          </w:p>
        </w:tc>
        <w:tc>
          <w:tcPr>
            <w:tcW w:w="1183" w:type="dxa"/>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2022</w:t>
            </w:r>
          </w:p>
        </w:tc>
        <w:tc>
          <w:tcPr>
            <w:tcW w:w="1744"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123.96</w:t>
            </w:r>
          </w:p>
        </w:tc>
        <w:tc>
          <w:tcPr>
            <w:tcW w:w="156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snapToGrid w:val="0"/>
                <w:color w:val="000000"/>
                <w:kern w:val="0"/>
                <w:sz w:val="21"/>
                <w:szCs w:val="21"/>
                <w:u w:val="none"/>
                <w:lang w:val="en-US" w:eastAsia="zh-CN" w:bidi="ar"/>
              </w:rPr>
              <w:t>281</w:t>
            </w:r>
          </w:p>
        </w:tc>
      </w:tr>
    </w:tbl>
    <w:p>
      <w:pPr>
        <w:keepNext w:val="0"/>
        <w:keepLines w:val="0"/>
        <w:pageBreakBefore w:val="0"/>
        <w:numPr>
          <w:ilvl w:val="0"/>
          <w:numId w:val="0"/>
        </w:numPr>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b/>
          <w:bCs/>
          <w:spacing w:val="35"/>
          <w:sz w:val="28"/>
          <w:szCs w:val="28"/>
          <w:lang w:eastAsia="zh-CN"/>
        </w:rPr>
      </w:pPr>
    </w:p>
    <w:p>
      <w:pPr>
        <w:keepNext w:val="0"/>
        <w:keepLines w:val="0"/>
        <w:pageBreakBefore w:val="0"/>
        <w:numPr>
          <w:ilvl w:val="0"/>
          <w:numId w:val="0"/>
        </w:numPr>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5"/>
          <w:sz w:val="28"/>
          <w:szCs w:val="28"/>
          <w:lang w:eastAsia="zh-CN"/>
        </w:rPr>
        <w:t>（</w:t>
      </w:r>
      <w:r>
        <w:rPr>
          <w:rFonts w:hint="eastAsia" w:asciiTheme="majorEastAsia" w:hAnsiTheme="majorEastAsia" w:eastAsiaTheme="majorEastAsia" w:cstheme="majorEastAsia"/>
          <w:b/>
          <w:bCs/>
          <w:spacing w:val="35"/>
          <w:sz w:val="28"/>
          <w:szCs w:val="28"/>
          <w:lang w:val="en-US" w:eastAsia="zh-CN"/>
        </w:rPr>
        <w:t>三）</w:t>
      </w:r>
      <w:r>
        <w:rPr>
          <w:rFonts w:hint="eastAsia" w:asciiTheme="majorEastAsia" w:hAnsiTheme="majorEastAsia" w:eastAsiaTheme="majorEastAsia" w:cstheme="majorEastAsia"/>
          <w:b/>
          <w:bCs/>
          <w:spacing w:val="35"/>
          <w:sz w:val="28"/>
          <w:szCs w:val="28"/>
        </w:rPr>
        <w:t>人才培养</w:t>
      </w:r>
    </w:p>
    <w:p>
      <w:pPr>
        <w:keepNext w:val="0"/>
        <w:keepLines w:val="0"/>
        <w:pageBreakBefore w:val="0"/>
        <w:kinsoku w:val="0"/>
        <w:wordWrap/>
        <w:overflowPunct/>
        <w:topLinePunct w:val="0"/>
        <w:bidi w:val="0"/>
        <w:adjustRightInd w:val="0"/>
        <w:snapToGrid w:val="0"/>
        <w:spacing w:line="360" w:lineRule="auto"/>
        <w:ind w:left="0" w:leftChars="0" w:right="0" w:right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5"/>
          <w:sz w:val="28"/>
          <w:szCs w:val="28"/>
        </w:rPr>
        <w:t>1</w:t>
      </w:r>
      <w:r>
        <w:rPr>
          <w:rFonts w:hint="eastAsia" w:asciiTheme="majorEastAsia" w:hAnsiTheme="majorEastAsia" w:eastAsiaTheme="majorEastAsia" w:cstheme="majorEastAsia"/>
          <w:spacing w:val="61"/>
          <w:sz w:val="28"/>
          <w:szCs w:val="28"/>
        </w:rPr>
        <w:t xml:space="preserve"> </w:t>
      </w:r>
      <w:r>
        <w:rPr>
          <w:rFonts w:hint="eastAsia" w:asciiTheme="majorEastAsia" w:hAnsiTheme="majorEastAsia" w:eastAsiaTheme="majorEastAsia" w:cstheme="majorEastAsia"/>
          <w:b/>
          <w:bCs/>
          <w:spacing w:val="5"/>
          <w:sz w:val="28"/>
          <w:szCs w:val="28"/>
        </w:rPr>
        <w:t>招生选拔</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8"/>
          <w:szCs w:val="28"/>
        </w:rPr>
        <w:t>学校根据上级主管部门有关规定，结合学校实际，制定《湖州师范学院硕士研究生招生简章</w:t>
      </w:r>
      <w:r>
        <w:rPr>
          <w:rFonts w:hint="eastAsia" w:asciiTheme="majorEastAsia" w:hAnsiTheme="majorEastAsia" w:eastAsiaTheme="majorEastAsia" w:cstheme="majorEastAsia"/>
          <w:kern w:val="0"/>
          <w:sz w:val="28"/>
          <w:szCs w:val="28"/>
          <w:lang w:eastAsia="zh-CN"/>
        </w:rPr>
        <w:t>》，</w:t>
      </w:r>
      <w:r>
        <w:rPr>
          <w:rFonts w:hint="eastAsia" w:asciiTheme="majorEastAsia" w:hAnsiTheme="majorEastAsia" w:eastAsiaTheme="majorEastAsia" w:cstheme="majorEastAsia"/>
          <w:kern w:val="0"/>
          <w:sz w:val="28"/>
          <w:szCs w:val="28"/>
        </w:rPr>
        <w:t>依据社会对护理人才的需求和学校教育资源，合理确定招生规模，向社会公布招生信息，接受考生咨询。学校成立招生工作领导小组，统一领导、讨论决定招生工作的重大事项，学院招生工作领导小组具体负责招生宣传和实施招生工作。招生过程严格按照国家和省相关文件精神，遵循“公平竞争、公正选拔、公开透明”的原则，对考生的专业知识、实践技能、外语水平、发展潜力等进行全面考核、综合评价、择优录取。</w:t>
      </w:r>
      <w:r>
        <w:rPr>
          <w:rFonts w:hint="eastAsia" w:asciiTheme="majorEastAsia" w:hAnsiTheme="majorEastAsia" w:eastAsiaTheme="majorEastAsia" w:cstheme="majorEastAsia"/>
          <w:spacing w:val="-6"/>
          <w:kern w:val="0"/>
          <w:sz w:val="28"/>
          <w:szCs w:val="28"/>
        </w:rPr>
        <w:t>纪委监察部门对招生录取工作全程进行监督。学院和研究生处对导师进行招生资格审查，确定招生名额。</w:t>
      </w:r>
      <w:r>
        <w:rPr>
          <w:rFonts w:hint="eastAsia" w:asciiTheme="majorEastAsia" w:hAnsiTheme="majorEastAsia" w:eastAsiaTheme="majorEastAsia" w:cstheme="majorEastAsia"/>
          <w:kern w:val="0"/>
          <w:sz w:val="28"/>
          <w:szCs w:val="28"/>
        </w:rPr>
        <w:t>招生、复试、录取相关管理文件及制度完备，过程全程录音录像，资料及相关档案真实齐全。</w:t>
      </w:r>
      <w:r>
        <w:rPr>
          <w:rFonts w:hint="eastAsia" w:asciiTheme="majorEastAsia" w:hAnsiTheme="majorEastAsia" w:eastAsiaTheme="majorEastAsia" w:cstheme="majorEastAsia"/>
          <w:kern w:val="0"/>
          <w:sz w:val="28"/>
          <w:szCs w:val="28"/>
          <w:lang w:eastAsia="zh-CN"/>
        </w:rPr>
        <w:t>复试包含综合素质面试和实践技能考核。</w:t>
      </w:r>
      <w:r>
        <w:rPr>
          <w:rFonts w:hint="eastAsia" w:asciiTheme="majorEastAsia" w:hAnsiTheme="majorEastAsia" w:eastAsiaTheme="majorEastAsia" w:cstheme="majorEastAsia"/>
          <w:kern w:val="0"/>
          <w:sz w:val="28"/>
          <w:szCs w:val="28"/>
          <w:lang w:val="en-US" w:eastAsia="zh-CN"/>
        </w:rPr>
        <w:t>本年度招生护理硕士研究生共106名，其中一志愿82人，调剂生24名，具体情况见</w:t>
      </w:r>
      <w:r>
        <w:rPr>
          <w:rFonts w:hint="eastAsia" w:asciiTheme="majorEastAsia" w:hAnsiTheme="majorEastAsia" w:eastAsiaTheme="majorEastAsia" w:cstheme="majorEastAsia"/>
          <w:kern w:val="0"/>
          <w:sz w:val="28"/>
          <w:szCs w:val="28"/>
          <w:lang w:eastAsia="zh-CN"/>
        </w:rPr>
        <w:t>表</w:t>
      </w:r>
      <w:r>
        <w:rPr>
          <w:rFonts w:hint="eastAsia" w:asciiTheme="majorEastAsia" w:hAnsiTheme="majorEastAsia" w:eastAsiaTheme="majorEastAsia" w:cstheme="majorEastAsia"/>
          <w:kern w:val="0"/>
          <w:sz w:val="28"/>
          <w:szCs w:val="28"/>
          <w:lang w:val="en-US" w:eastAsia="zh-CN"/>
        </w:rPr>
        <w:t>5</w:t>
      </w:r>
      <w:r>
        <w:rPr>
          <w:rFonts w:hint="eastAsia" w:asciiTheme="majorEastAsia" w:hAnsiTheme="majorEastAsia" w:eastAsiaTheme="majorEastAsia" w:cstheme="majorEastAsia"/>
          <w:spacing w:val="-56"/>
          <w:sz w:val="28"/>
          <w:szCs w:val="28"/>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w:t>
      </w:r>
      <w:r>
        <w:rPr>
          <w:rFonts w:hint="eastAsia" w:asciiTheme="majorEastAsia" w:hAnsiTheme="majorEastAsia" w:eastAsiaTheme="majorEastAsia" w:cstheme="majorEastAsia"/>
          <w:b/>
          <w:bCs/>
          <w:spacing w:val="-3"/>
          <w:sz w:val="28"/>
          <w:szCs w:val="28"/>
          <w:lang w:val="en-US" w:eastAsia="zh-CN"/>
        </w:rPr>
        <w:t xml:space="preserve">5 </w:t>
      </w:r>
      <w:r>
        <w:rPr>
          <w:rFonts w:hint="eastAsia" w:asciiTheme="majorEastAsia" w:hAnsiTheme="majorEastAsia" w:eastAsiaTheme="majorEastAsia" w:cstheme="majorEastAsia"/>
          <w:b/>
          <w:bCs/>
          <w:spacing w:val="-3"/>
          <w:sz w:val="28"/>
          <w:szCs w:val="28"/>
        </w:rPr>
        <w:t>招生基本信息</w:t>
      </w:r>
    </w:p>
    <w:tbl>
      <w:tblPr>
        <w:tblStyle w:val="8"/>
        <w:tblW w:w="868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780"/>
        <w:gridCol w:w="780"/>
        <w:gridCol w:w="780"/>
        <w:gridCol w:w="780"/>
        <w:gridCol w:w="780"/>
        <w:gridCol w:w="780"/>
        <w:gridCol w:w="780"/>
        <w:gridCol w:w="780"/>
        <w:gridCol w:w="780"/>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报名</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上线</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招生录取</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上线率</w:t>
            </w:r>
          </w:p>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录取比例</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类型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全日制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r>
    </w:tbl>
    <w:p>
      <w:pPr>
        <w:pStyle w:val="2"/>
        <w:ind w:left="0" w:leftChars="0" w:firstLine="0" w:firstLineChars="0"/>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pacing w:val="11"/>
          <w:sz w:val="28"/>
          <w:szCs w:val="28"/>
        </w:rPr>
      </w:pPr>
      <w:r>
        <w:rPr>
          <w:rFonts w:hint="eastAsia" w:asciiTheme="majorEastAsia" w:hAnsiTheme="majorEastAsia" w:eastAsiaTheme="majorEastAsia" w:cstheme="majorEastAsia"/>
          <w:b/>
          <w:bCs/>
          <w:spacing w:val="11"/>
          <w:sz w:val="28"/>
          <w:szCs w:val="28"/>
        </w:rPr>
        <w:t>2</w:t>
      </w:r>
      <w:r>
        <w:rPr>
          <w:rFonts w:hint="eastAsia" w:asciiTheme="majorEastAsia" w:hAnsiTheme="majorEastAsia" w:eastAsiaTheme="majorEastAsia" w:cstheme="majorEastAsia"/>
          <w:spacing w:val="55"/>
          <w:sz w:val="28"/>
          <w:szCs w:val="28"/>
        </w:rPr>
        <w:t xml:space="preserve"> </w:t>
      </w:r>
      <w:r>
        <w:rPr>
          <w:rFonts w:hint="eastAsia" w:asciiTheme="majorEastAsia" w:hAnsiTheme="majorEastAsia" w:eastAsiaTheme="majorEastAsia" w:cstheme="majorEastAsia"/>
          <w:b/>
          <w:bCs/>
          <w:spacing w:val="11"/>
          <w:sz w:val="28"/>
          <w:szCs w:val="28"/>
        </w:rPr>
        <w:t>思政教育</w:t>
      </w:r>
    </w:p>
    <w:p>
      <w:pPr>
        <w:keepNext w:val="0"/>
        <w:keepLines w:val="0"/>
        <w:pageBreakBefore w:val="0"/>
        <w:kinsoku w:val="0"/>
        <w:wordWrap/>
        <w:overflowPunct/>
        <w:topLinePunct w:val="0"/>
        <w:bidi w:val="0"/>
        <w:adjustRightInd w:val="0"/>
        <w:snapToGrid w:val="0"/>
        <w:spacing w:line="360" w:lineRule="auto"/>
        <w:ind w:left="0" w:leftChars="0" w:right="0" w:rightChars="0" w:firstLine="668" w:firstLineChars="200"/>
        <w:jc w:val="both"/>
        <w:rPr>
          <w:rFonts w:hint="eastAsia"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spacing w:val="27"/>
          <w:sz w:val="28"/>
          <w:szCs w:val="28"/>
        </w:rPr>
        <w:t>坚持以习近平新时代中国特色社会主义思想为指导，秉承</w:t>
      </w:r>
      <w:r>
        <w:rPr>
          <w:rFonts w:hint="eastAsia" w:asciiTheme="majorEastAsia" w:hAnsiTheme="majorEastAsia" w:eastAsiaTheme="majorEastAsia" w:cstheme="majorEastAsia"/>
          <w:spacing w:val="26"/>
          <w:sz w:val="28"/>
          <w:szCs w:val="28"/>
        </w:rPr>
        <w:t>学校</w:t>
      </w:r>
      <w:r>
        <w:rPr>
          <w:rFonts w:hint="eastAsia" w:asciiTheme="majorEastAsia" w:hAnsiTheme="majorEastAsia" w:eastAsiaTheme="majorEastAsia" w:cstheme="majorEastAsia"/>
          <w:spacing w:val="26"/>
          <w:sz w:val="28"/>
          <w:szCs w:val="28"/>
          <w:lang w:eastAsia="zh-CN"/>
        </w:rPr>
        <w:t>“</w:t>
      </w:r>
      <w:r>
        <w:rPr>
          <w:rFonts w:hint="eastAsia" w:asciiTheme="majorEastAsia" w:hAnsiTheme="majorEastAsia" w:eastAsiaTheme="majorEastAsia" w:cstheme="majorEastAsia"/>
          <w:spacing w:val="11"/>
          <w:sz w:val="28"/>
          <w:szCs w:val="28"/>
          <w:lang w:val="en-US" w:eastAsia="zh-CN"/>
        </w:rPr>
        <w:t>明体达用”</w:t>
      </w:r>
      <w:r>
        <w:rPr>
          <w:rFonts w:hint="eastAsia" w:asciiTheme="majorEastAsia" w:hAnsiTheme="majorEastAsia" w:eastAsiaTheme="majorEastAsia" w:cstheme="majorEastAsia"/>
          <w:spacing w:val="11"/>
          <w:sz w:val="28"/>
          <w:szCs w:val="28"/>
        </w:rPr>
        <w:t>的办学特色，以立德树人为根</w:t>
      </w:r>
      <w:r>
        <w:rPr>
          <w:rFonts w:hint="eastAsia" w:asciiTheme="majorEastAsia" w:hAnsiTheme="majorEastAsia" w:eastAsiaTheme="majorEastAsia" w:cstheme="majorEastAsia"/>
          <w:spacing w:val="10"/>
          <w:sz w:val="28"/>
          <w:szCs w:val="28"/>
        </w:rPr>
        <w:t>本，</w:t>
      </w:r>
      <w:r>
        <w:rPr>
          <w:rFonts w:hint="eastAsia" w:asciiTheme="majorEastAsia" w:hAnsiTheme="majorEastAsia" w:eastAsiaTheme="majorEastAsia" w:cstheme="majorEastAsia"/>
          <w:spacing w:val="15"/>
          <w:sz w:val="28"/>
          <w:szCs w:val="28"/>
        </w:rPr>
        <w:t>以理想信念教育为核心，以社会主义核心价值观为引领，以提高护理</w:t>
      </w:r>
      <w:r>
        <w:rPr>
          <w:rFonts w:hint="eastAsia" w:asciiTheme="majorEastAsia" w:hAnsiTheme="majorEastAsia" w:eastAsiaTheme="majorEastAsia" w:cstheme="majorEastAsia"/>
          <w:spacing w:val="5"/>
          <w:sz w:val="28"/>
          <w:szCs w:val="28"/>
        </w:rPr>
        <w:t>高层次人才培养能力为关键，全面推进“三全”育人建设。</w:t>
      </w:r>
    </w:p>
    <w:p>
      <w:pPr>
        <w:pStyle w:val="2"/>
        <w:keepNext w:val="0"/>
        <w:keepLines w:val="0"/>
        <w:pageBreakBefore w:val="0"/>
        <w:widowControl/>
        <w:numPr>
          <w:ilvl w:val="0"/>
          <w:numId w:val="1"/>
        </w:numPr>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三全育人</w:t>
      </w:r>
      <w:r>
        <w:rPr>
          <w:rFonts w:hint="eastAsia" w:asciiTheme="majorEastAsia" w:hAnsiTheme="majorEastAsia" w:eastAsiaTheme="majorEastAsia" w:cstheme="majorEastAsia"/>
          <w:b/>
          <w:bCs w:val="0"/>
          <w:sz w:val="28"/>
          <w:szCs w:val="28"/>
        </w:rPr>
        <w:t>人文素养体系</w:t>
      </w:r>
    </w:p>
    <w:p>
      <w:pPr>
        <w:keepNext w:val="0"/>
        <w:keepLines w:val="0"/>
        <w:pageBreakBefore w:val="0"/>
        <w:kinsoku w:val="0"/>
        <w:wordWrap/>
        <w:overflowPunct/>
        <w:topLinePunct w:val="0"/>
        <w:bidi w:val="0"/>
        <w:adjustRightInd w:val="0"/>
        <w:snapToGrid w:val="0"/>
        <w:spacing w:line="360" w:lineRule="auto"/>
        <w:ind w:left="0" w:leftChars="0" w:right="0" w:rightChars="0" w:firstLine="604" w:firstLineChars="200"/>
        <w:jc w:val="both"/>
        <w:rPr>
          <w:rFonts w:hint="eastAsia" w:asciiTheme="majorEastAsia" w:hAnsiTheme="majorEastAsia" w:eastAsiaTheme="majorEastAsia" w:cstheme="majorEastAsia"/>
          <w:bCs/>
          <w:sz w:val="28"/>
          <w:szCs w:val="28"/>
          <w:lang w:eastAsia="zh-CN"/>
        </w:rPr>
      </w:pPr>
      <w:r>
        <w:rPr>
          <w:rFonts w:hint="eastAsia" w:asciiTheme="majorEastAsia" w:hAnsiTheme="majorEastAsia" w:eastAsiaTheme="majorEastAsia" w:cstheme="majorEastAsia"/>
          <w:spacing w:val="11"/>
          <w:sz w:val="28"/>
          <w:szCs w:val="28"/>
          <w:lang w:val="en-US" w:eastAsia="zh-CN"/>
        </w:rPr>
        <w:t>学院专门出台了《医学院、护理学院推进课程思政实施方案》，在护理专硕人才培养中，充分利用身边的两位“南丁格尔”和综合性大学人文学科等特色优势资源，坚持人文与专业相交融，建立人文内容覆盖课堂教学、校园文化和社会实践为一体的人文素质教育体系，将南丁格尔精神品质内化到学生的思想意识与实践行动中。创建《人文护理学》必修课，设计体验式、沉浸式、行动反思式人文教学新方法，将人文元素嵌入专业课程和阶段性考评体系中；开发多模态实践教学素材，包括“医学生宣誓仪式”“南丁格尔足迹追寻仪式”“南丁格尔奖章获得者感言”仪式教育；打造“中国南丁格尔教育馆”“中国南丁格尔志愿服务队”“人文大讲堂”等系列载体；搭建“3馆3碑3室2楼1林1场1廊”的人文教育平台，形成以南丁格尔楷模为教育环境的“全结构、全过程、立体式”人文素养育人体系。见图1。本年度已先后开展了“2022级入学宣誓仪式暨白衣授予仪式”“无语良师感恩追思仪式”和“护士节授帽仪式”，邀请校内外一大批德高望重的医学前辈来校参与和观礼，仪式教育效果明显。三个教育节点。积极在2022级新生始业教育中营造良好的医学人文氛围，让医学生入学初就能建立起医学职业感情；5月份，继续传承并深化“医学院红十字阳光活动月”，以专业背景为主线，重点开展职业精神、职业道德、职业规划、职业学习等专业成才教育。9月份，以“敬老月”为依托，重点开展“百善孝为先”的主题教育，努力促使医学生做到“常存仁孝心，则天下凡不可为者，皆不忍为”，提升自己的人格修养。</w:t>
      </w: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5"/>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spacing w:val="4"/>
          <w:kern w:val="0"/>
          <w:sz w:val="28"/>
          <w:szCs w:val="28"/>
        </w:rPr>
        <w:drawing>
          <wp:inline distT="0" distB="0" distL="0" distR="0">
            <wp:extent cx="5274310" cy="2931160"/>
            <wp:effectExtent l="0" t="0" r="889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srcRect/>
                    <a:stretch>
                      <a:fillRect/>
                    </a:stretch>
                  </pic:blipFill>
                  <pic:spPr>
                    <a:xfrm>
                      <a:off x="0" y="0"/>
                      <a:ext cx="5274310" cy="2931646"/>
                    </a:xfrm>
                    <a:prstGeom prst="rect">
                      <a:avLst/>
                    </a:prstGeom>
                    <a:noFill/>
                    <a:ln w="9525">
                      <a:noFill/>
                      <a:miter lim="800000"/>
                      <a:headEnd/>
                      <a:tailEnd/>
                    </a:ln>
                  </pic:spPr>
                </pic:pic>
              </a:graphicData>
            </a:graphic>
          </wp:inline>
        </w:drawing>
      </w:r>
    </w:p>
    <w:p>
      <w:pPr>
        <w:pStyle w:val="2"/>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baseline"/>
        <w:rPr>
          <w:rFonts w:hint="eastAsia"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b/>
          <w:sz w:val="28"/>
          <w:szCs w:val="28"/>
        </w:rPr>
        <w:t>图</w:t>
      </w:r>
      <w:r>
        <w:rPr>
          <w:rFonts w:hint="eastAsia" w:asciiTheme="majorEastAsia" w:hAnsiTheme="majorEastAsia" w:eastAsiaTheme="majorEastAsia" w:cstheme="majorEastAsia"/>
          <w:b/>
          <w:sz w:val="28"/>
          <w:szCs w:val="28"/>
          <w:lang w:val="en-US" w:eastAsia="zh-CN"/>
        </w:rPr>
        <w:t>1</w:t>
      </w:r>
      <w:r>
        <w:rPr>
          <w:rFonts w:hint="eastAsia" w:asciiTheme="majorEastAsia" w:hAnsiTheme="majorEastAsia" w:eastAsiaTheme="majorEastAsia" w:cstheme="majorEastAsia"/>
          <w:b/>
          <w:sz w:val="28"/>
          <w:szCs w:val="28"/>
        </w:rPr>
        <w:t xml:space="preserve"> 基于“1+2+3+N”育人框架的“立体式”人文素养育人体系</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pacing w:val="16"/>
          <w:sz w:val="28"/>
          <w:szCs w:val="28"/>
          <w:lang w:eastAsia="zh-CN"/>
        </w:rPr>
        <w:t>（</w:t>
      </w:r>
      <w:r>
        <w:rPr>
          <w:rFonts w:hint="eastAsia" w:asciiTheme="majorEastAsia" w:hAnsiTheme="majorEastAsia" w:eastAsiaTheme="majorEastAsia" w:cstheme="majorEastAsia"/>
          <w:b/>
          <w:bCs/>
          <w:spacing w:val="16"/>
          <w:sz w:val="28"/>
          <w:szCs w:val="28"/>
          <w:lang w:val="en-US" w:eastAsia="zh-CN"/>
        </w:rPr>
        <w:t>2</w:t>
      </w:r>
      <w:r>
        <w:rPr>
          <w:rFonts w:hint="eastAsia" w:asciiTheme="majorEastAsia" w:hAnsiTheme="majorEastAsia" w:eastAsiaTheme="majorEastAsia" w:cstheme="majorEastAsia"/>
          <w:b/>
          <w:bCs/>
          <w:spacing w:val="16"/>
          <w:sz w:val="28"/>
          <w:szCs w:val="28"/>
          <w:lang w:eastAsia="zh-CN"/>
        </w:rPr>
        <w:t>）</w:t>
      </w:r>
      <w:r>
        <w:rPr>
          <w:rFonts w:hint="eastAsia" w:asciiTheme="majorEastAsia" w:hAnsiTheme="majorEastAsia" w:eastAsiaTheme="majorEastAsia" w:cstheme="majorEastAsia"/>
          <w:b/>
          <w:bCs/>
          <w:spacing w:val="16"/>
          <w:sz w:val="28"/>
          <w:szCs w:val="28"/>
        </w:rPr>
        <w:t>开展专业课程思政教学</w:t>
      </w:r>
      <w:r>
        <w:rPr>
          <w:rFonts w:hint="eastAsia" w:asciiTheme="majorEastAsia" w:hAnsiTheme="majorEastAsia" w:eastAsiaTheme="majorEastAsia" w:cstheme="majorEastAsia"/>
          <w:b/>
          <w:bCs/>
          <w:spacing w:val="16"/>
          <w:sz w:val="28"/>
          <w:szCs w:val="28"/>
          <w:lang w:val="en-US" w:eastAsia="zh-CN"/>
        </w:rPr>
        <w:t xml:space="preserve"> </w:t>
      </w:r>
      <w:r>
        <w:rPr>
          <w:rFonts w:hint="eastAsia" w:asciiTheme="majorEastAsia" w:hAnsiTheme="majorEastAsia" w:eastAsiaTheme="majorEastAsia" w:cstheme="majorEastAsia"/>
          <w:spacing w:val="16"/>
          <w:sz w:val="28"/>
          <w:szCs w:val="28"/>
          <w:lang w:val="en-US" w:eastAsia="zh-CN"/>
        </w:rPr>
        <w:t xml:space="preserve"> </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right="0" w:rightChars="0" w:firstLine="624" w:firstLineChars="200"/>
        <w:jc w:val="both"/>
        <w:textAlignment w:val="baseline"/>
        <w:rPr>
          <w:rFonts w:hint="eastAsia" w:asciiTheme="majorEastAsia" w:hAnsiTheme="majorEastAsia" w:eastAsiaTheme="majorEastAsia" w:cstheme="majorEastAsia"/>
          <w:spacing w:val="6"/>
          <w:sz w:val="28"/>
          <w:szCs w:val="28"/>
        </w:rPr>
      </w:pPr>
      <w:r>
        <w:rPr>
          <w:rFonts w:hint="eastAsia" w:asciiTheme="majorEastAsia" w:hAnsiTheme="majorEastAsia" w:eastAsiaTheme="majorEastAsia" w:cstheme="majorEastAsia"/>
          <w:spacing w:val="16"/>
          <w:sz w:val="28"/>
          <w:szCs w:val="28"/>
        </w:rPr>
        <w:t>坚持“立德树人”使命</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组织</w:t>
      </w:r>
      <w:r>
        <w:rPr>
          <w:rFonts w:hint="eastAsia" w:asciiTheme="majorEastAsia" w:hAnsiTheme="majorEastAsia" w:eastAsiaTheme="majorEastAsia" w:cstheme="majorEastAsia"/>
          <w:spacing w:val="20"/>
          <w:sz w:val="28"/>
          <w:szCs w:val="28"/>
        </w:rPr>
        <w:t>教师参加线上/线下课程思政培训，支持教师开展专业课课程思政教</w:t>
      </w:r>
      <w:r>
        <w:rPr>
          <w:rFonts w:hint="eastAsia" w:asciiTheme="majorEastAsia" w:hAnsiTheme="majorEastAsia" w:eastAsiaTheme="majorEastAsia" w:cstheme="majorEastAsia"/>
          <w:sz w:val="28"/>
          <w:szCs w:val="28"/>
        </w:rPr>
        <w:t>学，修订教学大纲和教学设计</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高级护理实践</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课程获批省级课程思政示范课程，同时教学团队获批省级课程思政示范教学团队，成功申报省级思政教学改革项目1项。</w:t>
      </w:r>
    </w:p>
    <w:p>
      <w:pPr>
        <w:pStyle w:val="2"/>
        <w:spacing w:line="360" w:lineRule="auto"/>
        <w:ind w:left="0" w:leftChars="0" w:firstLine="0" w:firstLineChars="0"/>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rPr>
        <w:t>（3）发挥党组织育人</w:t>
      </w:r>
    </w:p>
    <w:p>
      <w:pPr>
        <w:pStyle w:val="2"/>
        <w:spacing w:line="360" w:lineRule="auto"/>
        <w:ind w:firstLine="584"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pacing w:val="6"/>
          <w:sz w:val="28"/>
          <w:szCs w:val="28"/>
        </w:rPr>
        <w:t>承红色文化，树理想信念。用党史教育引领学生党性培育，系好党性修养“第一粒扣子”。2022年，医学院思想政治教育工作以党的二十大精神和习近平新时代中国特色社会主义思想为指导，贯彻落实全国教育大会精神，围绕学校和学院的中心工作做好顶层设计，整体谋划，认真布局，将思想引领与学生实践相结合，将医学文化与职业教育相结合，以生为本、育人为先，认真做好团员教育与志愿服务工作，为努力培育德艺双馨的医学人才不懈奋斗。</w:t>
      </w:r>
    </w:p>
    <w:p>
      <w:pPr>
        <w:keepNext w:val="0"/>
        <w:keepLines w:val="0"/>
        <w:pageBreakBefore w:val="0"/>
        <w:widowControl/>
        <w:kinsoku w:val="0"/>
        <w:wordWrap/>
        <w:overflowPunct/>
        <w:topLinePunct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3</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b/>
          <w:bCs/>
          <w:spacing w:val="11"/>
          <w:sz w:val="28"/>
          <w:szCs w:val="28"/>
        </w:rPr>
        <w:t>课程教学</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default" w:asciiTheme="majorEastAsia" w:hAnsiTheme="majorEastAsia" w:eastAsiaTheme="majorEastAsia" w:cstheme="majorEastAsia"/>
          <w:bCs/>
          <w:kern w:val="0"/>
          <w:sz w:val="28"/>
          <w:szCs w:val="28"/>
          <w:lang w:val="en-US" w:eastAsia="zh-CN"/>
        </w:rPr>
      </w:pPr>
      <w:r>
        <w:rPr>
          <w:rFonts w:hint="eastAsia" w:asciiTheme="majorEastAsia" w:hAnsiTheme="majorEastAsia" w:eastAsiaTheme="majorEastAsia" w:cstheme="majorEastAsia"/>
          <w:snapToGrid w:val="0"/>
          <w:kern w:val="0"/>
          <w:sz w:val="28"/>
          <w:szCs w:val="28"/>
        </w:rPr>
        <w:t>依据护理专硕应具备的政治思想素质、自主学习能力、临床实践能力、沟通交流能力、科学思维及临床研究能力、临床管理与协调能力、临床教学能力等要求，构建了含</w:t>
      </w:r>
      <w:r>
        <w:rPr>
          <w:rFonts w:hint="eastAsia" w:asciiTheme="majorEastAsia" w:hAnsiTheme="majorEastAsia" w:eastAsiaTheme="majorEastAsia" w:cstheme="majorEastAsia"/>
          <w:bCs/>
          <w:kern w:val="0"/>
          <w:sz w:val="28"/>
          <w:szCs w:val="28"/>
        </w:rPr>
        <w:t>公共学位课、专业学位课、公共选修课</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rPr>
        <w:t>专业选修课</w:t>
      </w:r>
      <w:r>
        <w:rPr>
          <w:rFonts w:hint="eastAsia" w:asciiTheme="majorEastAsia" w:hAnsiTheme="majorEastAsia" w:eastAsiaTheme="majorEastAsia" w:cstheme="majorEastAsia"/>
          <w:snapToGrid w:val="0"/>
          <w:kern w:val="0"/>
          <w:sz w:val="28"/>
          <w:szCs w:val="28"/>
        </w:rPr>
        <w:t>四个模块的课程教学体系，</w:t>
      </w:r>
      <w:r>
        <w:rPr>
          <w:rFonts w:hint="eastAsia" w:asciiTheme="majorEastAsia" w:hAnsiTheme="majorEastAsia" w:eastAsiaTheme="majorEastAsia" w:cstheme="majorEastAsia"/>
          <w:bCs/>
          <w:kern w:val="0"/>
          <w:sz w:val="28"/>
          <w:szCs w:val="28"/>
        </w:rPr>
        <w:t>共计522学时，课程学习实行学分制，要求修满30学分。</w:t>
      </w:r>
      <w:r>
        <w:rPr>
          <w:rFonts w:hint="eastAsia" w:asciiTheme="majorEastAsia" w:hAnsiTheme="majorEastAsia" w:eastAsiaTheme="majorEastAsia" w:cstheme="majorEastAsia"/>
          <w:bCs/>
          <w:kern w:val="0"/>
          <w:sz w:val="28"/>
          <w:szCs w:val="28"/>
          <w:lang w:val="en-US" w:eastAsia="zh-CN"/>
        </w:rPr>
        <w:t>具体见表6。</w:t>
      </w:r>
    </w:p>
    <w:p>
      <w:pPr>
        <w:keepNext w:val="0"/>
        <w:keepLines w:val="0"/>
        <w:pageBreakBefore w:val="0"/>
        <w:widowControl/>
        <w:kinsoku w:val="0"/>
        <w:wordWrap/>
        <w:overflowPunct/>
        <w:topLinePunct w:val="0"/>
        <w:bidi w:val="0"/>
        <w:adjustRightInd w:val="0"/>
        <w:snapToGrid w:val="0"/>
        <w:spacing w:line="360" w:lineRule="auto"/>
        <w:ind w:left="0" w:leftChars="0" w:right="0" w:rightChars="0" w:firstLine="624" w:firstLineChars="200"/>
        <w:jc w:val="both"/>
        <w:textAlignment w:val="baseline"/>
        <w:rPr>
          <w:rFonts w:hint="eastAsia"/>
          <w:lang w:eastAsia="zh-CN"/>
        </w:rPr>
      </w:pPr>
      <w:r>
        <w:rPr>
          <w:rFonts w:hint="eastAsia" w:asciiTheme="majorEastAsia" w:hAnsiTheme="majorEastAsia" w:eastAsiaTheme="majorEastAsia" w:cstheme="majorEastAsia"/>
          <w:spacing w:val="16"/>
          <w:sz w:val="28"/>
          <w:szCs w:val="28"/>
        </w:rPr>
        <w:t>课程设置丰富，</w:t>
      </w:r>
      <w:r>
        <w:rPr>
          <w:rFonts w:hint="eastAsia" w:asciiTheme="majorEastAsia" w:hAnsiTheme="majorEastAsia" w:eastAsiaTheme="majorEastAsia" w:cstheme="majorEastAsia"/>
          <w:spacing w:val="16"/>
          <w:sz w:val="28"/>
          <w:szCs w:val="28"/>
          <w:lang w:val="en-US" w:eastAsia="zh-CN"/>
        </w:rPr>
        <w:t>包含</w:t>
      </w:r>
      <w:r>
        <w:rPr>
          <w:rFonts w:hint="eastAsia" w:asciiTheme="majorEastAsia" w:hAnsiTheme="majorEastAsia" w:eastAsiaTheme="majorEastAsia" w:cstheme="majorEastAsia"/>
          <w:spacing w:val="16"/>
          <w:sz w:val="28"/>
          <w:szCs w:val="28"/>
        </w:rPr>
        <w:t>提高岗位能力素养的通识性课程，有培养专业核心能力的基础性课程和综合性课程，有为不同研究方向设置的个性化选修课程。课程计划围绕培养目标，开设适应研究生培养特点的专门课程，如《护理科研方法与论文写作</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循证护理》等方法学课程；构建理论教学与临床实践有效衔接的课程体系，如《高级健康评估》《高级护理实践》《循证护理实践训练》等。结合卫生保健领域需求变化及时更新课程内容，加强课程思政，充分挖掘专业课程中的德育元素，实现专业教育与品德教育有机结合，把立德树人贯彻到教育教学的全过程</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加强学风建设，营造良好的学习氛围</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加强学术规范、诚信、医德医风教育，建立制度并落实监督责任。</w:t>
      </w:r>
    </w:p>
    <w:p>
      <w:pPr>
        <w:pStyle w:val="2"/>
        <w:keepNext w:val="0"/>
        <w:keepLines w:val="0"/>
        <w:pageBreakBefore w:val="0"/>
        <w:widowControl/>
        <w:kinsoku w:val="0"/>
        <w:wordWrap/>
        <w:overflowPunct/>
        <w:topLinePunct w:val="0"/>
        <w:autoSpaceDE/>
        <w:autoSpaceDN/>
        <w:bidi w:val="0"/>
        <w:adjustRightInd w:val="0"/>
        <w:snapToGrid w:val="0"/>
        <w:spacing w:line="240" w:lineRule="auto"/>
        <w:ind w:left="0" w:leftChars="0" w:right="0" w:rightChars="0"/>
        <w:jc w:val="center"/>
        <w:textAlignment w:val="baseline"/>
        <w:rPr>
          <w:rFonts w:hint="eastAsia" w:asciiTheme="majorEastAsia" w:hAnsiTheme="majorEastAsia" w:eastAsiaTheme="majorEastAsia" w:cstheme="majorEastAsia"/>
          <w:bCs/>
          <w:kern w:val="0"/>
          <w:sz w:val="28"/>
          <w:szCs w:val="28"/>
          <w:lang w:val="en-US" w:eastAsia="zh-CN"/>
        </w:rPr>
      </w:pPr>
      <w:r>
        <w:rPr>
          <w:rFonts w:hint="eastAsia" w:asciiTheme="majorEastAsia" w:hAnsiTheme="majorEastAsia" w:eastAsiaTheme="majorEastAsia" w:cstheme="majorEastAsia"/>
          <w:b/>
          <w:bCs w:val="0"/>
          <w:kern w:val="0"/>
          <w:sz w:val="28"/>
          <w:szCs w:val="28"/>
          <w:lang w:val="en-US" w:eastAsia="zh-CN"/>
        </w:rPr>
        <w:t>表6 研究生课程设置情况</w:t>
      </w:r>
    </w:p>
    <w:tbl>
      <w:tblPr>
        <w:tblStyle w:val="8"/>
        <w:tblpPr w:leftFromText="180" w:rightFromText="180" w:vertAnchor="text" w:horzAnchor="page" w:tblpX="1293" w:tblpY="555"/>
        <w:tblOverlap w:val="never"/>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586"/>
        <w:gridCol w:w="429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课程类别</w:t>
            </w:r>
          </w:p>
        </w:tc>
        <w:tc>
          <w:tcPr>
            <w:tcW w:w="2586" w:type="dxa"/>
            <w:noWrap w:val="0"/>
            <w:vAlign w:val="center"/>
          </w:tcPr>
          <w:p>
            <w:pPr>
              <w:keepNext w:val="0"/>
              <w:keepLines w:val="0"/>
              <w:pageBreakBefore w:val="0"/>
              <w:widowControl/>
              <w:tabs>
                <w:tab w:val="left" w:pos="2730"/>
              </w:tabs>
              <w:kinsoku w:val="0"/>
              <w:wordWrap/>
              <w:overflowPunct/>
              <w:topLinePunct w:val="0"/>
              <w:bidi w:val="0"/>
              <w:adjustRightInd w:val="0"/>
              <w:snapToGrid w:val="0"/>
              <w:spacing w:line="240" w:lineRule="auto"/>
              <w:ind w:left="0" w:leftChars="0" w:right="0" w:rightChars="0" w:firstLine="217" w:firstLineChars="103"/>
              <w:jc w:val="center"/>
              <w:textAlignment w:val="baseline"/>
              <w:rPr>
                <w:rFonts w:hint="eastAsia" w:ascii="宋体" w:hAnsi="宋体" w:eastAsia="宋体" w:cs="宋体"/>
                <w:b/>
                <w:sz w:val="21"/>
                <w:szCs w:val="21"/>
              </w:rPr>
            </w:pPr>
            <w:r>
              <w:rPr>
                <w:rFonts w:hint="eastAsia" w:ascii="宋体" w:hAnsi="宋体" w:eastAsia="宋体" w:cs="宋体"/>
                <w:b/>
                <w:sz w:val="21"/>
                <w:szCs w:val="21"/>
              </w:rPr>
              <w:t>课程名称</w:t>
            </w:r>
          </w:p>
        </w:tc>
        <w:tc>
          <w:tcPr>
            <w:tcW w:w="4292"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与岗位能力的主要对应</w:t>
            </w:r>
          </w:p>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关系</w:t>
            </w:r>
          </w:p>
        </w:tc>
        <w:tc>
          <w:tcPr>
            <w:tcW w:w="962"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sz w:val="21"/>
                <w:szCs w:val="21"/>
              </w:rPr>
            </w:pPr>
            <w:r>
              <w:rPr>
                <w:rFonts w:hint="eastAsia" w:ascii="宋体" w:hAnsi="宋体" w:eastAsia="宋体" w:cs="宋体"/>
                <w:b/>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75"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公共课</w:t>
            </w:r>
          </w:p>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（依据岗位能力素养设置，体现通识性）</w:t>
            </w:r>
          </w:p>
        </w:tc>
        <w:tc>
          <w:tcPr>
            <w:tcW w:w="2586" w:type="dxa"/>
            <w:noWrap w:val="0"/>
            <w:vAlign w:val="center"/>
          </w:tcPr>
          <w:p>
            <w:pPr>
              <w:keepNext w:val="0"/>
              <w:keepLines w:val="0"/>
              <w:pageBreakBefore w:val="0"/>
              <w:widowControl/>
              <w:tabs>
                <w:tab w:val="left" w:pos="2730"/>
              </w:tabs>
              <w:kinsoku w:val="0"/>
              <w:wordWrap/>
              <w:overflowPunct/>
              <w:topLinePunct w:val="0"/>
              <w:bidi w:val="0"/>
              <w:adjustRightInd w:val="0"/>
              <w:snapToGrid w:val="0"/>
              <w:spacing w:line="240" w:lineRule="auto"/>
              <w:ind w:right="0" w:rightChars="0"/>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中国特色社会主义理论与实践研究</w:t>
            </w:r>
          </w:p>
          <w:p>
            <w:pPr>
              <w:keepNext w:val="0"/>
              <w:keepLines w:val="0"/>
              <w:pageBreakBefore w:val="0"/>
              <w:widowControl/>
              <w:tabs>
                <w:tab w:val="left" w:pos="2730"/>
              </w:tabs>
              <w:kinsoku w:val="0"/>
              <w:wordWrap/>
              <w:overflowPunct/>
              <w:topLinePunct w:val="0"/>
              <w:bidi w:val="0"/>
              <w:adjustRightInd w:val="0"/>
              <w:snapToGrid w:val="0"/>
              <w:spacing w:line="240" w:lineRule="auto"/>
              <w:ind w:left="0" w:leftChars="0" w:right="0" w:rightChars="0" w:firstLine="216" w:firstLineChars="103"/>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自然辩证法概论</w:t>
            </w:r>
          </w:p>
          <w:p>
            <w:pPr>
              <w:keepNext w:val="0"/>
              <w:keepLines w:val="0"/>
              <w:pageBreakBefore w:val="0"/>
              <w:widowControl/>
              <w:tabs>
                <w:tab w:val="left" w:pos="2730"/>
              </w:tabs>
              <w:kinsoku w:val="0"/>
              <w:wordWrap/>
              <w:overflowPunct/>
              <w:topLinePunct w:val="0"/>
              <w:bidi w:val="0"/>
              <w:adjustRightInd w:val="0"/>
              <w:snapToGrid w:val="0"/>
              <w:spacing w:line="240" w:lineRule="auto"/>
              <w:ind w:left="0" w:leftChars="0" w:right="0" w:rightChars="0" w:firstLine="216" w:firstLineChars="103"/>
              <w:jc w:val="center"/>
              <w:textAlignment w:val="baseline"/>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val="en-US" w:eastAsia="zh-CN"/>
              </w:rPr>
              <w:t>硕士生</w:t>
            </w:r>
            <w:r>
              <w:rPr>
                <w:rFonts w:hint="eastAsia" w:ascii="宋体" w:hAnsi="宋体" w:eastAsia="宋体" w:cs="宋体"/>
                <w:snapToGrid w:val="0"/>
                <w:kern w:val="0"/>
                <w:sz w:val="21"/>
                <w:szCs w:val="21"/>
              </w:rPr>
              <w:t>英语</w:t>
            </w:r>
            <w:r>
              <w:rPr>
                <w:rFonts w:hint="eastAsia" w:ascii="宋体" w:hAnsi="宋体" w:eastAsia="宋体" w:cs="宋体"/>
                <w:snapToGrid w:val="0"/>
                <w:kern w:val="0"/>
                <w:sz w:val="21"/>
                <w:szCs w:val="21"/>
                <w:lang w:eastAsia="zh-CN"/>
              </w:rPr>
              <w:t>（Ⅰ、Ⅱ）</w:t>
            </w:r>
          </w:p>
        </w:tc>
        <w:tc>
          <w:tcPr>
            <w:tcW w:w="4292"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政治思想素质、获取知识的能力、科学思维能力</w:t>
            </w:r>
          </w:p>
        </w:tc>
        <w:tc>
          <w:tcPr>
            <w:tcW w:w="962" w:type="dxa"/>
            <w:noWrap w:val="0"/>
            <w:vAlign w:val="center"/>
          </w:tcPr>
          <w:p>
            <w:pPr>
              <w:keepNext w:val="0"/>
              <w:keepLines w:val="0"/>
              <w:pageBreakBefore w:val="0"/>
              <w:widowControl/>
              <w:kinsoku w:val="0"/>
              <w:wordWrap/>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75" w:type="dxa"/>
            <w:vMerge w:val="restart"/>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en-US" w:eastAsia="zh-CN"/>
              </w:rPr>
              <w:t>专业</w:t>
            </w:r>
            <w:r>
              <w:rPr>
                <w:rFonts w:hint="eastAsia" w:ascii="宋体" w:hAnsi="宋体" w:eastAsia="宋体" w:cs="宋体"/>
                <w:snapToGrid w:val="0"/>
                <w:kern w:val="0"/>
                <w:sz w:val="21"/>
                <w:szCs w:val="21"/>
              </w:rPr>
              <w:t>基础课（依据专业核心能力设置，体现基础性）</w:t>
            </w: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病理生理学</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药物治疗学</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获取知识的能力、临床实践能力、科学思维能力</w:t>
            </w:r>
          </w:p>
        </w:tc>
        <w:tc>
          <w:tcPr>
            <w:tcW w:w="962" w:type="dxa"/>
            <w:vMerge w:val="restart"/>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5"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高级健康评估</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获取知识的能力、临床实践能力、沟通交流能力、科学思维能力、临床教学能力</w:t>
            </w:r>
          </w:p>
        </w:tc>
        <w:tc>
          <w:tcPr>
            <w:tcW w:w="962"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临床流行病学</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循证护理</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护理科研方法</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获取知识的能力、科学思维及临床研究能力</w:t>
            </w:r>
          </w:p>
        </w:tc>
        <w:tc>
          <w:tcPr>
            <w:tcW w:w="962"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675"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人文护理学</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政治思想素质、沟通交流能力、科学思维及临床研究能力、临床管理与协调能力</w:t>
            </w:r>
          </w:p>
        </w:tc>
        <w:tc>
          <w:tcPr>
            <w:tcW w:w="962" w:type="dxa"/>
            <w:vMerge w:val="continue"/>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专业课</w:t>
            </w:r>
          </w:p>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（依据专业核心能力设置，体现综合性）</w:t>
            </w: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高级护理实践</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循证护理能力训练</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临床实践能力、沟通交流能力、科学思维及临床研究能力、临床教学能力</w:t>
            </w:r>
          </w:p>
        </w:tc>
        <w:tc>
          <w:tcPr>
            <w:tcW w:w="96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en-US" w:eastAsia="zh-CN"/>
              </w:rPr>
              <w:t>专业</w:t>
            </w:r>
            <w:r>
              <w:rPr>
                <w:rFonts w:hint="eastAsia" w:ascii="宋体" w:hAnsi="宋体" w:eastAsia="宋体" w:cs="宋体"/>
                <w:snapToGrid w:val="0"/>
                <w:kern w:val="0"/>
                <w:sz w:val="21"/>
                <w:szCs w:val="21"/>
              </w:rPr>
              <w:t>选修课</w:t>
            </w:r>
          </w:p>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（依据具体培养方向设置，体现个性化）</w:t>
            </w: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危重症监测与护理</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急救护理学</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健康管理</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精神科护理</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老年护理理论与实践</w:t>
            </w:r>
          </w:p>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心理护理理论与实践</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获取知识的能力、临床实践能力、科学思维及临床研究能力</w:t>
            </w:r>
          </w:p>
        </w:tc>
        <w:tc>
          <w:tcPr>
            <w:tcW w:w="96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任选</w:t>
            </w:r>
          </w:p>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kern w:val="0"/>
                <w:sz w:val="21"/>
                <w:szCs w:val="21"/>
              </w:rPr>
              <w:t>2</w:t>
            </w:r>
            <w:r>
              <w:rPr>
                <w:rFonts w:hint="eastAsia" w:ascii="宋体" w:hAnsi="宋体" w:eastAsia="宋体" w:cs="宋体"/>
                <w:snapToGrid w:val="0"/>
                <w:kern w:val="0"/>
                <w:sz w:val="21"/>
                <w:szCs w:val="21"/>
                <w:lang w:val="en-US" w:eastAsia="zh-CN"/>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kern w:val="0"/>
                <w:sz w:val="21"/>
                <w:szCs w:val="21"/>
                <w:lang w:val="en-US" w:eastAsia="zh-CN"/>
              </w:rPr>
              <w:t>公共选修课（学校统一开设的公共课）</w:t>
            </w: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color w:val="000000"/>
                <w:kern w:val="0"/>
                <w:sz w:val="21"/>
                <w:szCs w:val="21"/>
              </w:rPr>
            </w:pP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kern w:val="0"/>
                <w:sz w:val="21"/>
                <w:szCs w:val="21"/>
                <w:lang w:val="en-US" w:eastAsia="zh-CN"/>
              </w:rPr>
              <w:t>培养综合素质能力，拓宽知识面，增强社会的竞争能力</w:t>
            </w:r>
          </w:p>
        </w:tc>
        <w:tc>
          <w:tcPr>
            <w:tcW w:w="96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实践教学</w:t>
            </w:r>
          </w:p>
        </w:tc>
        <w:tc>
          <w:tcPr>
            <w:tcW w:w="2586" w:type="dxa"/>
            <w:noWrap w:val="0"/>
            <w:vAlign w:val="center"/>
          </w:tcPr>
          <w:p>
            <w:pPr>
              <w:keepNext w:val="0"/>
              <w:keepLines w:val="0"/>
              <w:pageBreakBefore w:val="0"/>
              <w:tabs>
                <w:tab w:val="left" w:pos="2730"/>
              </w:tabs>
              <w:kinsoku w:val="0"/>
              <w:wordWrap/>
              <w:overflowPunct/>
              <w:topLinePunct w:val="0"/>
              <w:bidi w:val="0"/>
              <w:adjustRightInd w:val="0"/>
              <w:snapToGrid w:val="0"/>
              <w:spacing w:line="240" w:lineRule="auto"/>
              <w:ind w:left="0" w:leftChars="0" w:right="0" w:rightChars="0" w:firstLine="216" w:firstLineChars="103"/>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10周护理基础实践和准入考核、循证护理能力实践，20个月专科护理实践</w:t>
            </w:r>
          </w:p>
        </w:tc>
        <w:tc>
          <w:tcPr>
            <w:tcW w:w="429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政治思想素质、获取知识的能力、临床实践能力、沟通交流能力、科学思维及临床研究能力、临床管理与协调能力、临床教学能力</w:t>
            </w:r>
          </w:p>
        </w:tc>
        <w:tc>
          <w:tcPr>
            <w:tcW w:w="962" w:type="dxa"/>
            <w:noWrap w:val="0"/>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1"/>
                <w:szCs w:val="21"/>
                <w:highlight w:val="yellow"/>
              </w:rPr>
            </w:pPr>
            <w:r>
              <w:rPr>
                <w:rFonts w:hint="eastAsia" w:ascii="宋体" w:hAnsi="宋体" w:eastAsia="宋体" w:cs="宋体"/>
                <w:snapToGrid w:val="0"/>
                <w:kern w:val="0"/>
                <w:sz w:val="21"/>
                <w:szCs w:val="21"/>
              </w:rPr>
              <w:t>10</w:t>
            </w:r>
          </w:p>
        </w:tc>
      </w:tr>
    </w:tbl>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lang w:val="en-US" w:eastAsia="zh-CN"/>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624" w:firstLineChars="200"/>
        <w:jc w:val="both"/>
        <w:textAlignment w:val="baseline"/>
        <w:rPr>
          <w:rFonts w:hint="eastAsia" w:asciiTheme="majorEastAsia" w:hAnsiTheme="majorEastAsia" w:eastAsiaTheme="majorEastAsia" w:cstheme="majorEastAsia"/>
          <w:spacing w:val="16"/>
          <w:sz w:val="28"/>
          <w:szCs w:val="28"/>
        </w:rPr>
      </w:pPr>
      <w:r>
        <w:rPr>
          <w:rFonts w:hint="eastAsia" w:asciiTheme="majorEastAsia" w:hAnsiTheme="majorEastAsia" w:eastAsiaTheme="majorEastAsia" w:cstheme="majorEastAsia"/>
          <w:spacing w:val="16"/>
          <w:sz w:val="28"/>
          <w:szCs w:val="28"/>
        </w:rPr>
        <w:t>建立课程负责人制，加强课程建设和教学改革研究，</w:t>
      </w:r>
      <w:r>
        <w:rPr>
          <w:rFonts w:hint="eastAsia" w:asciiTheme="majorEastAsia" w:hAnsiTheme="majorEastAsia" w:eastAsiaTheme="majorEastAsia" w:cstheme="majorEastAsia"/>
          <w:spacing w:val="16"/>
          <w:sz w:val="28"/>
          <w:szCs w:val="28"/>
          <w:lang w:val="en-US" w:eastAsia="zh-CN"/>
        </w:rPr>
        <w:t>本年度</w:t>
      </w:r>
      <w:r>
        <w:rPr>
          <w:rFonts w:hint="eastAsia" w:asciiTheme="majorEastAsia" w:hAnsiTheme="majorEastAsia" w:eastAsiaTheme="majorEastAsia" w:cstheme="majorEastAsia"/>
          <w:spacing w:val="16"/>
          <w:sz w:val="28"/>
          <w:szCs w:val="28"/>
          <w:lang w:eastAsia="zh-CN"/>
        </w:rPr>
        <w:t>获批省“十四五”研究生教学改革项目</w:t>
      </w:r>
      <w:r>
        <w:rPr>
          <w:rFonts w:hint="eastAsia" w:asciiTheme="majorEastAsia" w:hAnsiTheme="majorEastAsia" w:eastAsiaTheme="majorEastAsia" w:cstheme="majorEastAsia"/>
          <w:spacing w:val="16"/>
          <w:sz w:val="28"/>
          <w:szCs w:val="28"/>
          <w:lang w:val="en-US" w:eastAsia="zh-CN"/>
        </w:rPr>
        <w:t>1项、</w:t>
      </w:r>
      <w:r>
        <w:rPr>
          <w:rFonts w:hint="eastAsia" w:asciiTheme="majorEastAsia" w:hAnsiTheme="majorEastAsia" w:eastAsiaTheme="majorEastAsia" w:cstheme="majorEastAsia"/>
          <w:spacing w:val="16"/>
          <w:sz w:val="28"/>
          <w:szCs w:val="28"/>
          <w:lang w:eastAsia="zh-CN"/>
        </w:rPr>
        <w:t>研究生课程思政示范课程</w:t>
      </w:r>
      <w:r>
        <w:rPr>
          <w:rFonts w:hint="eastAsia" w:asciiTheme="majorEastAsia" w:hAnsiTheme="majorEastAsia" w:eastAsiaTheme="majorEastAsia" w:cstheme="majorEastAsia"/>
          <w:spacing w:val="16"/>
          <w:sz w:val="28"/>
          <w:szCs w:val="28"/>
          <w:lang w:val="en-US" w:eastAsia="zh-CN"/>
        </w:rPr>
        <w:t>1门、研究生课程思政教学团队1个。学校</w:t>
      </w:r>
      <w:r>
        <w:rPr>
          <w:rFonts w:hint="eastAsia" w:asciiTheme="majorEastAsia" w:hAnsiTheme="majorEastAsia" w:eastAsiaTheme="majorEastAsia" w:cstheme="majorEastAsia"/>
          <w:spacing w:val="16"/>
          <w:sz w:val="28"/>
          <w:szCs w:val="28"/>
        </w:rPr>
        <w:t>制定了《研究生重点课程建设实施办法》</w:t>
      </w:r>
      <w:r>
        <w:rPr>
          <w:rFonts w:hint="eastAsia" w:asciiTheme="majorEastAsia" w:hAnsiTheme="majorEastAsia" w:eastAsiaTheme="majorEastAsia" w:cstheme="majorEastAsia"/>
          <w:spacing w:val="16"/>
          <w:sz w:val="28"/>
          <w:szCs w:val="28"/>
          <w:lang w:eastAsia="zh-CN"/>
        </w:rPr>
        <w:t>，首批</w:t>
      </w:r>
      <w:r>
        <w:rPr>
          <w:rFonts w:hint="eastAsia" w:asciiTheme="majorEastAsia" w:hAnsiTheme="majorEastAsia" w:eastAsiaTheme="majorEastAsia" w:cstheme="majorEastAsia"/>
          <w:spacing w:val="16"/>
          <w:sz w:val="28"/>
          <w:szCs w:val="28"/>
        </w:rPr>
        <w:t>3门</w:t>
      </w:r>
      <w:r>
        <w:rPr>
          <w:rFonts w:hint="eastAsia" w:asciiTheme="majorEastAsia" w:hAnsiTheme="majorEastAsia" w:eastAsiaTheme="majorEastAsia" w:cstheme="majorEastAsia"/>
          <w:spacing w:val="16"/>
          <w:sz w:val="28"/>
          <w:szCs w:val="28"/>
          <w:lang w:eastAsia="zh-CN"/>
        </w:rPr>
        <w:t>课程通过校级</w:t>
      </w:r>
      <w:r>
        <w:rPr>
          <w:rFonts w:hint="eastAsia" w:asciiTheme="majorEastAsia" w:hAnsiTheme="majorEastAsia" w:eastAsiaTheme="majorEastAsia" w:cstheme="majorEastAsia"/>
          <w:spacing w:val="16"/>
          <w:sz w:val="28"/>
          <w:szCs w:val="28"/>
        </w:rPr>
        <w:t>重点建设课程验收</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16"/>
          <w:sz w:val="28"/>
          <w:szCs w:val="28"/>
        </w:rPr>
        <w:t>首批立项的4项校级教改课题已结题，共享循证医学教育部网上合作研究中心资源。教师积极编写教学案例，建立教学案例库</w:t>
      </w:r>
      <w:r>
        <w:rPr>
          <w:rFonts w:hint="eastAsia" w:asciiTheme="majorEastAsia" w:hAnsiTheme="majorEastAsia" w:eastAsiaTheme="majorEastAsia" w:cstheme="majorEastAsia"/>
          <w:spacing w:val="16"/>
          <w:sz w:val="28"/>
          <w:szCs w:val="28"/>
          <w:lang w:val="en-US" w:eastAsia="zh-CN"/>
        </w:rPr>
        <w:t>3</w:t>
      </w:r>
      <w:r>
        <w:rPr>
          <w:rFonts w:hint="eastAsia" w:asciiTheme="majorEastAsia" w:hAnsiTheme="majorEastAsia" w:eastAsiaTheme="majorEastAsia" w:cstheme="majorEastAsia"/>
          <w:spacing w:val="16"/>
          <w:sz w:val="28"/>
          <w:szCs w:val="28"/>
        </w:rPr>
        <w:t>个，并应用于《病理生理学》《高级护理实践》《高级健康评估》等课程教学中。教师在教学过程中根据不同的案例情景，引导学生主动思考和探索，提高</w:t>
      </w:r>
      <w:r>
        <w:rPr>
          <w:rFonts w:hint="eastAsia" w:asciiTheme="majorEastAsia" w:hAnsiTheme="majorEastAsia" w:eastAsiaTheme="majorEastAsia" w:cstheme="majorEastAsia"/>
          <w:spacing w:val="16"/>
          <w:sz w:val="28"/>
          <w:szCs w:val="28"/>
          <w:lang w:val="en-US" w:eastAsia="zh-CN"/>
        </w:rPr>
        <w:t>其</w:t>
      </w:r>
      <w:r>
        <w:rPr>
          <w:rFonts w:hint="eastAsia" w:asciiTheme="majorEastAsia" w:hAnsiTheme="majorEastAsia" w:eastAsiaTheme="majorEastAsia" w:cstheme="majorEastAsia"/>
          <w:spacing w:val="16"/>
          <w:sz w:val="28"/>
          <w:szCs w:val="28"/>
        </w:rPr>
        <w:t>分析和解决临床实际问题的能力。研究生和导师共同撰写的案例获浙江省研究生教学案例优秀奖。充分利用现代信息技术和智能模拟人，开展情景模拟教学法，培养学生人文关怀品质和沟通交流能力、团队协作能力与评判性思维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4"/>
          <w:sz w:val="28"/>
          <w:szCs w:val="28"/>
        </w:rPr>
        <w:t>4</w:t>
      </w:r>
      <w:r>
        <w:rPr>
          <w:rFonts w:hint="eastAsia" w:asciiTheme="majorEastAsia" w:hAnsiTheme="majorEastAsia" w:eastAsiaTheme="majorEastAsia" w:cstheme="majorEastAsia"/>
          <w:spacing w:val="48"/>
          <w:sz w:val="28"/>
          <w:szCs w:val="28"/>
        </w:rPr>
        <w:t xml:space="preserve"> </w:t>
      </w:r>
      <w:r>
        <w:rPr>
          <w:rFonts w:hint="eastAsia" w:asciiTheme="majorEastAsia" w:hAnsiTheme="majorEastAsia" w:eastAsiaTheme="majorEastAsia" w:cstheme="majorEastAsia"/>
          <w:b/>
          <w:bCs/>
          <w:spacing w:val="14"/>
          <w:sz w:val="28"/>
          <w:szCs w:val="28"/>
        </w:rPr>
        <w:t>导师指导</w:t>
      </w:r>
    </w:p>
    <w:p>
      <w:pPr>
        <w:keepNext w:val="0"/>
        <w:keepLines w:val="0"/>
        <w:pageBreakBefore w:val="0"/>
        <w:kinsoku w:val="0"/>
        <w:wordWrap/>
        <w:overflowPunct/>
        <w:topLinePunct w:val="0"/>
        <w:bidi w:val="0"/>
        <w:adjustRightInd w:val="0"/>
        <w:snapToGrid w:val="0"/>
        <w:spacing w:line="360" w:lineRule="auto"/>
        <w:ind w:left="0" w:leftChars="0" w:right="0" w:rightChars="0" w:firstLine="620" w:firstLineChars="20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贯彻落实研究生教育会议精神，深入贯彻落实《研究生导师指导</w:t>
      </w:r>
      <w:r>
        <w:rPr>
          <w:rFonts w:hint="eastAsia" w:asciiTheme="majorEastAsia" w:hAnsiTheme="majorEastAsia" w:eastAsiaTheme="majorEastAsia" w:cstheme="majorEastAsia"/>
          <w:spacing w:val="8"/>
          <w:sz w:val="28"/>
          <w:szCs w:val="28"/>
        </w:rPr>
        <w:t>行为准则》</w:t>
      </w:r>
      <w:r>
        <w:rPr>
          <w:rFonts w:hint="eastAsia" w:asciiTheme="majorEastAsia" w:hAnsiTheme="majorEastAsia" w:eastAsiaTheme="majorEastAsia" w:cstheme="majorEastAsia"/>
          <w:spacing w:val="7"/>
          <w:sz w:val="28"/>
          <w:szCs w:val="28"/>
        </w:rPr>
        <w:t>《关</w:t>
      </w:r>
      <w:r>
        <w:rPr>
          <w:rFonts w:hint="eastAsia" w:asciiTheme="majorEastAsia" w:hAnsiTheme="majorEastAsia" w:eastAsiaTheme="majorEastAsia" w:cstheme="majorEastAsia"/>
          <w:spacing w:val="15"/>
          <w:sz w:val="28"/>
          <w:szCs w:val="28"/>
        </w:rPr>
        <w:t>于加快新时代研究生教育改革发展的意见》等精神，加强研究生导师</w:t>
      </w:r>
      <w:r>
        <w:rPr>
          <w:rFonts w:hint="eastAsia" w:asciiTheme="majorEastAsia" w:hAnsiTheme="majorEastAsia" w:eastAsiaTheme="majorEastAsia" w:cstheme="majorEastAsia"/>
          <w:spacing w:val="14"/>
          <w:sz w:val="28"/>
          <w:szCs w:val="28"/>
        </w:rPr>
        <w:t>管理，提升指导能力</w:t>
      </w:r>
      <w:r>
        <w:rPr>
          <w:rFonts w:hint="eastAsia" w:asciiTheme="majorEastAsia" w:hAnsiTheme="majorEastAsia" w:eastAsiaTheme="majorEastAsia" w:cstheme="majorEastAsia"/>
          <w:spacing w:val="14"/>
          <w:sz w:val="28"/>
          <w:szCs w:val="28"/>
          <w:lang w:eastAsia="zh-CN"/>
        </w:rPr>
        <w:t>，</w:t>
      </w:r>
      <w:r>
        <w:rPr>
          <w:rFonts w:hint="eastAsia" w:asciiTheme="majorEastAsia" w:hAnsiTheme="majorEastAsia" w:eastAsiaTheme="majorEastAsia" w:cstheme="majorEastAsia"/>
          <w:spacing w:val="14"/>
          <w:sz w:val="28"/>
          <w:szCs w:val="28"/>
          <w:lang w:val="en-US" w:eastAsia="zh-CN"/>
        </w:rPr>
        <w:t>并择优选拔新的导师，本年度新增聘导师12人</w:t>
      </w:r>
      <w:r>
        <w:rPr>
          <w:rFonts w:hint="eastAsia" w:asciiTheme="majorEastAsia" w:hAnsiTheme="majorEastAsia" w:eastAsiaTheme="majorEastAsia" w:cstheme="majorEastAsia"/>
          <w:spacing w:val="14"/>
          <w:sz w:val="28"/>
          <w:szCs w:val="28"/>
        </w:rPr>
        <w:t>。</w:t>
      </w:r>
      <w:r>
        <w:rPr>
          <w:rFonts w:hint="eastAsia" w:asciiTheme="majorEastAsia" w:hAnsiTheme="majorEastAsia" w:eastAsiaTheme="majorEastAsia" w:cstheme="majorEastAsia"/>
          <w:sz w:val="28"/>
          <w:szCs w:val="28"/>
          <w:lang w:val="en-US" w:eastAsia="zh-CN"/>
        </w:rPr>
        <w:t>采取</w:t>
      </w:r>
      <w:r>
        <w:rPr>
          <w:rFonts w:hint="eastAsia" w:asciiTheme="majorEastAsia" w:hAnsiTheme="majorEastAsia" w:eastAsiaTheme="majorEastAsia" w:cstheme="majorEastAsia"/>
          <w:sz w:val="28"/>
          <w:szCs w:val="28"/>
        </w:rPr>
        <w:t>“双导师”分工协作，导师组对研究生全面负责，包括政治思想、专业水平及科研能力的培养，保证临床实践、开题报告及论文撰写等各环节的质量。课程学习、科研能力的培养主要由校内导师承担、临床导师协助完成，校内导师为第一负责人</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专业能力的培养由临床导师和实习科室的带教老师共同完成，临床导师为第一负责人。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b/>
          <w:bCs/>
          <w:spacing w:val="13"/>
          <w:sz w:val="28"/>
          <w:szCs w:val="28"/>
        </w:rPr>
        <w:t>实践教学</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bCs/>
          <w:kern w:val="0"/>
          <w:sz w:val="28"/>
          <w:szCs w:val="28"/>
        </w:rPr>
      </w:pPr>
      <w:r>
        <w:rPr>
          <w:rFonts w:hint="eastAsia" w:asciiTheme="majorEastAsia" w:hAnsiTheme="majorEastAsia" w:eastAsiaTheme="majorEastAsia" w:cstheme="majorEastAsia"/>
          <w:bCs/>
          <w:kern w:val="0"/>
          <w:sz w:val="28"/>
          <w:szCs w:val="28"/>
        </w:rPr>
        <w:t>依据国家《护理硕士专业学位基本要求》中关于实践训练的相关要求，</w:t>
      </w:r>
      <w:r>
        <w:rPr>
          <w:rFonts w:hint="eastAsia" w:asciiTheme="majorEastAsia" w:hAnsiTheme="majorEastAsia" w:eastAsiaTheme="majorEastAsia" w:cstheme="majorEastAsia"/>
          <w:bCs/>
          <w:kern w:val="0"/>
          <w:sz w:val="28"/>
          <w:szCs w:val="28"/>
          <w:lang w:val="en-US" w:eastAsia="zh-CN"/>
        </w:rPr>
        <w:t>学院</w:t>
      </w:r>
      <w:r>
        <w:rPr>
          <w:rFonts w:hint="eastAsia" w:asciiTheme="majorEastAsia" w:hAnsiTheme="majorEastAsia" w:eastAsiaTheme="majorEastAsia" w:cstheme="majorEastAsia"/>
          <w:bCs/>
          <w:kern w:val="0"/>
          <w:sz w:val="28"/>
          <w:szCs w:val="28"/>
        </w:rPr>
        <w:t>制定并不断修改完善护理专硕实践教学计划，编制</w:t>
      </w:r>
      <w:r>
        <w:rPr>
          <w:rFonts w:hint="eastAsia" w:asciiTheme="majorEastAsia" w:hAnsiTheme="majorEastAsia" w:eastAsiaTheme="majorEastAsia" w:cstheme="majorEastAsia"/>
          <w:bCs/>
          <w:kern w:val="0"/>
          <w:sz w:val="28"/>
          <w:szCs w:val="28"/>
          <w:lang w:val="en-US" w:eastAsia="zh-CN"/>
        </w:rPr>
        <w:t>研究生培养</w:t>
      </w:r>
      <w:r>
        <w:rPr>
          <w:rFonts w:hint="eastAsia" w:asciiTheme="majorEastAsia" w:hAnsiTheme="majorEastAsia" w:eastAsiaTheme="majorEastAsia" w:cstheme="majorEastAsia"/>
          <w:bCs/>
          <w:kern w:val="0"/>
          <w:sz w:val="28"/>
          <w:szCs w:val="28"/>
        </w:rPr>
        <w:t>手册，并对各个实践环节构建实践考核标准；不断探索和论证护理硕士专业学位的实践教育最佳实践时间、实践内容以及考核标准。实践训练内容以培养研究生专业实践能力及科学思维为重点，以解决临床实际问题为核心，将临床实践与科研创新能力训练有机结合。专业实践第一阶段为护理基础实践能力训练和准入考核、循证护理能力训练，时间为10周，安排在第二学期初；第二阶段为专科护理能力训练，时间为20个月，安排在第二学期6月初至第五学期1月底。要求在攻读专科相关科室实践8个月，专科方向实践12个月，轮转科室不少于3个。根据学生临床工作经历、自身意愿和导师意见，安排不同的轮转科室与时间，充分体现个性化的培养。临床轮转期间，在科室带教老师指导下</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rPr>
        <w:t>管理床位3-5张，并按要求主持护理查房、小讲课、读书报告等活动。</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Cs/>
          <w:snapToGrid w:val="0"/>
          <w:kern w:val="0"/>
          <w:sz w:val="28"/>
          <w:szCs w:val="28"/>
        </w:rPr>
        <w:t>根据专业特点，建立了以专业能力考核评价为重点的实践环节考核评价体系，有效保证研究生培养质量。</w:t>
      </w:r>
      <w:r>
        <w:rPr>
          <w:rFonts w:hint="eastAsia" w:asciiTheme="majorEastAsia" w:hAnsiTheme="majorEastAsia" w:eastAsiaTheme="majorEastAsia" w:cstheme="majorEastAsia"/>
          <w:bCs/>
          <w:kern w:val="0"/>
          <w:sz w:val="28"/>
          <w:szCs w:val="28"/>
        </w:rPr>
        <w:t>实践环节考核包括：</w:t>
      </w:r>
      <w:r>
        <w:rPr>
          <w:rFonts w:hint="eastAsia" w:asciiTheme="majorEastAsia" w:hAnsiTheme="majorEastAsia" w:eastAsiaTheme="majorEastAsia" w:cstheme="majorEastAsia"/>
          <w:bCs/>
          <w:snapToGrid w:val="0"/>
          <w:kern w:val="0"/>
          <w:sz w:val="28"/>
          <w:szCs w:val="28"/>
        </w:rPr>
        <w:t>准入考核、过程考核、中期考核、终末考核</w:t>
      </w:r>
      <w:r>
        <w:rPr>
          <w:rFonts w:hint="eastAsia" w:asciiTheme="majorEastAsia" w:hAnsiTheme="majorEastAsia" w:eastAsiaTheme="majorEastAsia" w:cstheme="majorEastAsia"/>
          <w:bCs/>
          <w:kern w:val="0"/>
          <w:sz w:val="28"/>
          <w:szCs w:val="28"/>
        </w:rPr>
        <w:t>。准入考核在完成理论课程学习后，需进行护理基础实践能力训练考核，考核合格方可进入专业实践</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lang w:val="en-US" w:eastAsia="zh-CN"/>
        </w:rPr>
        <w:t>均在见习临床学院完成考核</w:t>
      </w:r>
      <w:r>
        <w:rPr>
          <w:rFonts w:hint="eastAsia" w:asciiTheme="majorEastAsia" w:hAnsiTheme="majorEastAsia" w:eastAsiaTheme="majorEastAsia" w:cstheme="majorEastAsia"/>
          <w:bCs/>
          <w:kern w:val="0"/>
          <w:sz w:val="28"/>
          <w:szCs w:val="28"/>
        </w:rPr>
        <w:t>；过程考核在每个轮转科室出科前，依据《护理硕士专业学位研究生临床轮转考核表》评定；中期考核和终末考核均</w:t>
      </w:r>
      <w:r>
        <w:rPr>
          <w:rFonts w:hint="eastAsia" w:asciiTheme="majorEastAsia" w:hAnsiTheme="majorEastAsia" w:eastAsiaTheme="majorEastAsia" w:cstheme="majorEastAsia"/>
          <w:bCs/>
          <w:kern w:val="0"/>
          <w:sz w:val="28"/>
          <w:szCs w:val="28"/>
          <w:lang w:val="en-US" w:eastAsia="zh-CN"/>
        </w:rPr>
        <w:t>在学院OSCE中心完成多站式的临床案例考核，</w:t>
      </w:r>
      <w:r>
        <w:rPr>
          <w:rFonts w:hint="eastAsia" w:asciiTheme="majorEastAsia" w:hAnsiTheme="majorEastAsia" w:eastAsiaTheme="majorEastAsia" w:cstheme="majorEastAsia"/>
          <w:bCs/>
          <w:kern w:val="0"/>
          <w:sz w:val="28"/>
          <w:szCs w:val="28"/>
        </w:rPr>
        <w:t>中期考核考试内容为临床病例综合护理能力考核，终末考核考试内容为临床病例专科护理能力，</w:t>
      </w:r>
      <w:r>
        <w:rPr>
          <w:rFonts w:hint="eastAsia" w:asciiTheme="majorEastAsia" w:hAnsiTheme="majorEastAsia" w:eastAsiaTheme="majorEastAsia" w:cstheme="majorEastAsia"/>
          <w:bCs/>
          <w:kern w:val="0"/>
          <w:sz w:val="28"/>
          <w:szCs w:val="28"/>
          <w:lang w:val="en-US" w:eastAsia="zh-CN"/>
        </w:rPr>
        <w:t>分专科方向进行</w:t>
      </w:r>
      <w:r>
        <w:rPr>
          <w:rFonts w:hint="eastAsia" w:asciiTheme="majorEastAsia" w:hAnsiTheme="majorEastAsia" w:eastAsiaTheme="majorEastAsia" w:cstheme="majorEastAsia"/>
          <w:bCs/>
          <w:kern w:val="0"/>
          <w:sz w:val="28"/>
          <w:szCs w:val="28"/>
        </w:rPr>
        <w:t>考核</w:t>
      </w:r>
      <w:r>
        <w:rPr>
          <w:rFonts w:hint="eastAsia" w:asciiTheme="majorEastAsia" w:hAnsiTheme="majorEastAsia" w:eastAsiaTheme="majorEastAsia" w:cstheme="majorEastAsia"/>
          <w:bCs/>
          <w:kern w:val="0"/>
          <w:sz w:val="28"/>
          <w:szCs w:val="28"/>
          <w:lang w:eastAsia="zh-CN"/>
        </w:rPr>
        <w:t>，</w:t>
      </w:r>
      <w:r>
        <w:rPr>
          <w:rFonts w:hint="eastAsia" w:asciiTheme="majorEastAsia" w:hAnsiTheme="majorEastAsia" w:eastAsiaTheme="majorEastAsia" w:cstheme="majorEastAsia"/>
          <w:bCs/>
          <w:kern w:val="0"/>
          <w:sz w:val="28"/>
          <w:szCs w:val="28"/>
          <w:lang w:val="en-US" w:eastAsia="zh-CN"/>
        </w:rPr>
        <w:t>考核</w:t>
      </w:r>
      <w:r>
        <w:rPr>
          <w:rFonts w:hint="eastAsia" w:asciiTheme="majorEastAsia" w:hAnsiTheme="majorEastAsia" w:eastAsiaTheme="majorEastAsia" w:cstheme="majorEastAsia"/>
          <w:bCs/>
          <w:kern w:val="0"/>
          <w:sz w:val="28"/>
          <w:szCs w:val="28"/>
        </w:rPr>
        <w:t>合格方可进入学位论文答辩阶段。</w:t>
      </w:r>
      <w:r>
        <w:rPr>
          <w:rFonts w:hint="eastAsia" w:asciiTheme="majorEastAsia" w:hAnsiTheme="majorEastAsia" w:eastAsiaTheme="majorEastAsia" w:cstheme="majorEastAsia"/>
          <w:bCs/>
          <w:kern w:val="0"/>
          <w:sz w:val="28"/>
          <w:szCs w:val="28"/>
          <w:lang w:val="en-US" w:eastAsia="zh-CN"/>
        </w:rPr>
        <w:t>本年度实践能力考核通过率100%。</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6</w:t>
      </w:r>
      <w:r>
        <w:rPr>
          <w:rFonts w:hint="eastAsia" w:asciiTheme="majorEastAsia" w:hAnsiTheme="majorEastAsia" w:eastAsiaTheme="majorEastAsia" w:cstheme="majorEastAsia"/>
          <w:spacing w:val="51"/>
          <w:sz w:val="28"/>
          <w:szCs w:val="28"/>
        </w:rPr>
        <w:t xml:space="preserve"> </w:t>
      </w:r>
      <w:r>
        <w:rPr>
          <w:rFonts w:hint="eastAsia" w:asciiTheme="majorEastAsia" w:hAnsiTheme="majorEastAsia" w:eastAsiaTheme="majorEastAsia" w:cstheme="majorEastAsia"/>
          <w:b/>
          <w:bCs/>
          <w:spacing w:val="11"/>
          <w:sz w:val="28"/>
          <w:szCs w:val="28"/>
        </w:rPr>
        <w:t>学术交流</w:t>
      </w:r>
    </w:p>
    <w:p>
      <w:pPr>
        <w:keepNext w:val="0"/>
        <w:keepLines w:val="0"/>
        <w:pageBreakBefore w:val="0"/>
        <w:widowControl/>
        <w:numPr>
          <w:ilvl w:val="0"/>
          <w:numId w:val="2"/>
        </w:numPr>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pacing w:val="31"/>
          <w:sz w:val="28"/>
          <w:szCs w:val="28"/>
          <w:highlight w:val="none"/>
          <w:lang w:val="en-US" w:eastAsia="zh-CN"/>
        </w:rPr>
      </w:pPr>
      <w:r>
        <w:rPr>
          <w:rFonts w:hint="eastAsia" w:asciiTheme="majorEastAsia" w:hAnsiTheme="majorEastAsia" w:eastAsiaTheme="majorEastAsia" w:cstheme="majorEastAsia"/>
          <w:spacing w:val="31"/>
          <w:sz w:val="28"/>
          <w:szCs w:val="28"/>
          <w:highlight w:val="none"/>
          <w:lang w:val="en-US" w:eastAsia="zh-CN"/>
        </w:rPr>
        <w:t>导师团队学术交流</w:t>
      </w:r>
    </w:p>
    <w:p>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Chars="0" w:right="0" w:rightChars="0" w:firstLine="684" w:firstLineChars="200"/>
        <w:jc w:val="both"/>
        <w:textAlignment w:val="baseline"/>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31"/>
          <w:sz w:val="28"/>
          <w:szCs w:val="28"/>
          <w:highlight w:val="none"/>
        </w:rPr>
        <w:t>研究生通过导师团队参与相关科学研究，如每周进行导</w:t>
      </w:r>
      <w:r>
        <w:rPr>
          <w:rFonts w:hint="eastAsia" w:asciiTheme="majorEastAsia" w:hAnsiTheme="majorEastAsia" w:eastAsiaTheme="majorEastAsia" w:cstheme="majorEastAsia"/>
          <w:spacing w:val="20"/>
          <w:sz w:val="28"/>
          <w:szCs w:val="28"/>
          <w:highlight w:val="none"/>
        </w:rPr>
        <w:t>师组会、或文献汇报、或研究进展汇报等。学位点</w:t>
      </w:r>
      <w:r>
        <w:rPr>
          <w:rFonts w:hint="eastAsia" w:asciiTheme="majorEastAsia" w:hAnsiTheme="majorEastAsia" w:eastAsiaTheme="majorEastAsia" w:cstheme="majorEastAsia"/>
          <w:spacing w:val="20"/>
          <w:sz w:val="28"/>
          <w:szCs w:val="28"/>
          <w:highlight w:val="none"/>
          <w:lang w:val="en-US" w:eastAsia="zh-CN"/>
        </w:rPr>
        <w:t>不定期</w:t>
      </w:r>
      <w:r>
        <w:rPr>
          <w:rFonts w:hint="eastAsia" w:asciiTheme="majorEastAsia" w:hAnsiTheme="majorEastAsia" w:eastAsiaTheme="majorEastAsia" w:cstheme="majorEastAsia"/>
          <w:spacing w:val="20"/>
          <w:sz w:val="28"/>
          <w:szCs w:val="28"/>
          <w:highlight w:val="none"/>
        </w:rPr>
        <w:t>举办学术讲座</w:t>
      </w:r>
      <w:r>
        <w:rPr>
          <w:rFonts w:hint="eastAsia" w:asciiTheme="majorEastAsia" w:hAnsiTheme="majorEastAsia" w:eastAsiaTheme="majorEastAsia" w:cstheme="majorEastAsia"/>
          <w:spacing w:val="23"/>
          <w:sz w:val="28"/>
          <w:szCs w:val="28"/>
          <w:highlight w:val="none"/>
        </w:rPr>
        <w:t>及交流活动，如医学院杏林讲坛——赛先生说之医学院专场</w:t>
      </w:r>
      <w:r>
        <w:rPr>
          <w:rFonts w:hint="eastAsia" w:asciiTheme="majorEastAsia" w:hAnsiTheme="majorEastAsia" w:eastAsiaTheme="majorEastAsia" w:cstheme="majorEastAsia"/>
          <w:spacing w:val="23"/>
          <w:sz w:val="28"/>
          <w:szCs w:val="28"/>
          <w:highlight w:val="none"/>
          <w:lang w:eastAsia="zh-CN"/>
        </w:rPr>
        <w:t>、</w:t>
      </w:r>
      <w:r>
        <w:rPr>
          <w:rFonts w:hint="eastAsia" w:asciiTheme="majorEastAsia" w:hAnsiTheme="majorEastAsia" w:eastAsiaTheme="majorEastAsia" w:cstheme="majorEastAsia"/>
          <w:color w:val="auto"/>
          <w:spacing w:val="23"/>
          <w:sz w:val="28"/>
          <w:szCs w:val="28"/>
          <w:highlight w:val="none"/>
          <w:lang w:val="en-US" w:eastAsia="zh-CN"/>
        </w:rPr>
        <w:t>医学科研选题与申请书撰写报告</w:t>
      </w:r>
      <w:r>
        <w:rPr>
          <w:rFonts w:hint="eastAsia" w:asciiTheme="majorEastAsia" w:hAnsiTheme="majorEastAsia" w:eastAsiaTheme="majorEastAsia" w:cstheme="majorEastAsia"/>
          <w:color w:val="auto"/>
          <w:spacing w:val="15"/>
          <w:sz w:val="28"/>
          <w:szCs w:val="28"/>
          <w:highlight w:val="none"/>
        </w:rPr>
        <w:t>等</w:t>
      </w:r>
      <w:r>
        <w:rPr>
          <w:rFonts w:hint="eastAsia" w:asciiTheme="majorEastAsia" w:hAnsiTheme="majorEastAsia" w:eastAsiaTheme="majorEastAsia" w:cstheme="majorEastAsia"/>
          <w:spacing w:val="15"/>
          <w:sz w:val="28"/>
          <w:szCs w:val="28"/>
          <w:highlight w:val="none"/>
        </w:rPr>
        <w:t>。每年举办护理研究生学术</w:t>
      </w:r>
      <w:r>
        <w:rPr>
          <w:rFonts w:hint="eastAsia" w:asciiTheme="majorEastAsia" w:hAnsiTheme="majorEastAsia" w:eastAsiaTheme="majorEastAsia" w:cstheme="majorEastAsia"/>
          <w:spacing w:val="17"/>
          <w:sz w:val="28"/>
          <w:szCs w:val="28"/>
          <w:highlight w:val="none"/>
        </w:rPr>
        <w:t>沙龙活动，培养研究生的学术表达能力。</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default" w:asciiTheme="majorEastAsia" w:hAnsiTheme="majorEastAsia" w:eastAsiaTheme="majorEastAsia" w:cstheme="majorEastAsia"/>
          <w:b/>
          <w:bCs/>
          <w:spacing w:val="25"/>
          <w:sz w:val="28"/>
          <w:szCs w:val="28"/>
          <w:highlight w:val="none"/>
          <w:lang w:val="en-US" w:eastAsia="zh-CN"/>
        </w:rPr>
      </w:pPr>
      <w:r>
        <w:rPr>
          <w:rFonts w:hint="eastAsia" w:asciiTheme="majorEastAsia" w:hAnsiTheme="majorEastAsia" w:eastAsiaTheme="majorEastAsia" w:cstheme="majorEastAsia"/>
          <w:b/>
          <w:bCs/>
          <w:spacing w:val="25"/>
          <w:sz w:val="28"/>
          <w:szCs w:val="28"/>
          <w:highlight w:val="none"/>
          <w:lang w:eastAsia="zh-CN"/>
        </w:rPr>
        <w:t>（</w:t>
      </w:r>
      <w:r>
        <w:rPr>
          <w:rFonts w:hint="eastAsia" w:asciiTheme="majorEastAsia" w:hAnsiTheme="majorEastAsia" w:eastAsiaTheme="majorEastAsia" w:cstheme="majorEastAsia"/>
          <w:b/>
          <w:bCs/>
          <w:spacing w:val="25"/>
          <w:sz w:val="28"/>
          <w:szCs w:val="28"/>
          <w:highlight w:val="none"/>
        </w:rPr>
        <w:t>2</w:t>
      </w:r>
      <w:r>
        <w:rPr>
          <w:rFonts w:hint="eastAsia" w:asciiTheme="majorEastAsia" w:hAnsiTheme="majorEastAsia" w:eastAsiaTheme="majorEastAsia" w:cstheme="majorEastAsia"/>
          <w:b/>
          <w:bCs/>
          <w:spacing w:val="25"/>
          <w:sz w:val="28"/>
          <w:szCs w:val="28"/>
          <w:highlight w:val="none"/>
          <w:lang w:eastAsia="zh-CN"/>
        </w:rPr>
        <w:t>）</w:t>
      </w:r>
      <w:r>
        <w:rPr>
          <w:rFonts w:hint="eastAsia" w:asciiTheme="majorEastAsia" w:hAnsiTheme="majorEastAsia" w:eastAsiaTheme="majorEastAsia" w:cstheme="majorEastAsia"/>
          <w:b/>
          <w:bCs/>
          <w:spacing w:val="25"/>
          <w:sz w:val="28"/>
          <w:szCs w:val="28"/>
          <w:highlight w:val="none"/>
          <w:lang w:val="en-US" w:eastAsia="zh-CN"/>
        </w:rPr>
        <w:t>参加各级学术会议</w:t>
      </w:r>
    </w:p>
    <w:p>
      <w:pPr>
        <w:keepNext w:val="0"/>
        <w:keepLines w:val="0"/>
        <w:pageBreakBefore w:val="0"/>
        <w:kinsoku w:val="0"/>
        <w:wordWrap/>
        <w:overflowPunct/>
        <w:topLinePunct w:val="0"/>
        <w:bidi w:val="0"/>
        <w:adjustRightInd w:val="0"/>
        <w:snapToGrid w:val="0"/>
        <w:spacing w:line="360" w:lineRule="auto"/>
        <w:ind w:left="0" w:leftChars="0" w:right="0" w:rightChars="0" w:firstLine="660" w:firstLineChars="200"/>
        <w:jc w:val="both"/>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25"/>
          <w:sz w:val="28"/>
          <w:szCs w:val="28"/>
          <w:highlight w:val="none"/>
        </w:rPr>
        <w:t>支持研究生积极参与学校及实习基地举办的各级学术交流</w:t>
      </w:r>
      <w:r>
        <w:rPr>
          <w:rFonts w:hint="eastAsia" w:asciiTheme="majorEastAsia" w:hAnsiTheme="majorEastAsia" w:eastAsiaTheme="majorEastAsia" w:cstheme="majorEastAsia"/>
          <w:spacing w:val="8"/>
          <w:sz w:val="28"/>
          <w:szCs w:val="28"/>
          <w:highlight w:val="none"/>
        </w:rPr>
        <w:t>会议，如</w:t>
      </w:r>
      <w:r>
        <w:rPr>
          <w:rFonts w:hint="eastAsia" w:asciiTheme="majorEastAsia" w:hAnsiTheme="majorEastAsia" w:eastAsiaTheme="majorEastAsia" w:cstheme="majorEastAsia"/>
          <w:spacing w:val="8"/>
          <w:sz w:val="28"/>
          <w:szCs w:val="28"/>
          <w:highlight w:val="none"/>
          <w:lang w:eastAsia="zh-CN"/>
        </w:rPr>
        <w:t>：</w:t>
      </w:r>
      <w:r>
        <w:rPr>
          <w:rFonts w:hint="eastAsia" w:asciiTheme="majorEastAsia" w:hAnsiTheme="majorEastAsia" w:eastAsiaTheme="majorEastAsia" w:cstheme="majorEastAsia"/>
          <w:spacing w:val="8"/>
          <w:sz w:val="28"/>
          <w:szCs w:val="28"/>
          <w:highlight w:val="none"/>
          <w:lang w:val="en-US" w:eastAsia="zh-CN"/>
        </w:rPr>
        <w:t>国际专科护士</w:t>
      </w:r>
      <w:r>
        <w:rPr>
          <w:rFonts w:hint="eastAsia" w:asciiTheme="majorEastAsia" w:hAnsiTheme="majorEastAsia" w:eastAsiaTheme="majorEastAsia" w:cstheme="majorEastAsia"/>
          <w:spacing w:val="8"/>
          <w:sz w:val="28"/>
          <w:szCs w:val="28"/>
          <w:highlight w:val="none"/>
        </w:rPr>
        <w:t>学术</w:t>
      </w:r>
      <w:r>
        <w:rPr>
          <w:rFonts w:hint="eastAsia" w:asciiTheme="majorEastAsia" w:hAnsiTheme="majorEastAsia" w:eastAsiaTheme="majorEastAsia" w:cstheme="majorEastAsia"/>
          <w:spacing w:val="7"/>
          <w:sz w:val="28"/>
          <w:szCs w:val="28"/>
          <w:highlight w:val="none"/>
        </w:rPr>
        <w:t>报告交流活动</w:t>
      </w:r>
      <w:r>
        <w:rPr>
          <w:rFonts w:hint="eastAsia" w:asciiTheme="majorEastAsia" w:hAnsiTheme="majorEastAsia" w:eastAsiaTheme="majorEastAsia" w:cstheme="majorEastAsia"/>
          <w:spacing w:val="7"/>
          <w:sz w:val="28"/>
          <w:szCs w:val="28"/>
          <w:highlight w:val="none"/>
          <w:lang w:eastAsia="zh-CN"/>
        </w:rPr>
        <w:t>、</w:t>
      </w:r>
      <w:r>
        <w:rPr>
          <w:rFonts w:hint="eastAsia" w:asciiTheme="majorEastAsia" w:hAnsiTheme="majorEastAsia" w:eastAsiaTheme="majorEastAsia" w:cstheme="majorEastAsia"/>
          <w:spacing w:val="7"/>
          <w:sz w:val="28"/>
          <w:szCs w:val="28"/>
          <w:highlight w:val="none"/>
        </w:rPr>
        <w:t>第六届国际护理学术会议等</w:t>
      </w:r>
      <w:r>
        <w:rPr>
          <w:rFonts w:hint="eastAsia" w:asciiTheme="majorEastAsia" w:hAnsiTheme="majorEastAsia" w:eastAsiaTheme="majorEastAsia" w:cstheme="majorEastAsia"/>
          <w:spacing w:val="7"/>
          <w:sz w:val="28"/>
          <w:szCs w:val="28"/>
          <w:highlight w:val="none"/>
          <w:lang w:eastAsia="zh-CN"/>
        </w:rPr>
        <w:t>。</w:t>
      </w:r>
      <w:r>
        <w:rPr>
          <w:rFonts w:hint="eastAsia" w:asciiTheme="majorEastAsia" w:hAnsiTheme="majorEastAsia" w:eastAsiaTheme="majorEastAsia" w:cstheme="majorEastAsia"/>
          <w:spacing w:val="7"/>
          <w:sz w:val="28"/>
          <w:szCs w:val="28"/>
          <w:highlight w:val="none"/>
        </w:rPr>
        <w:t>选</w:t>
      </w:r>
      <w:r>
        <w:rPr>
          <w:rFonts w:hint="eastAsia" w:asciiTheme="majorEastAsia" w:hAnsiTheme="majorEastAsia" w:eastAsiaTheme="majorEastAsia" w:cstheme="majorEastAsia"/>
          <w:spacing w:val="26"/>
          <w:sz w:val="28"/>
          <w:szCs w:val="28"/>
          <w:highlight w:val="none"/>
        </w:rPr>
        <w:t>派研究生参与国内学术交流和培训(线上/线下结合),如</w:t>
      </w:r>
      <w:r>
        <w:rPr>
          <w:rFonts w:hint="eastAsia" w:asciiTheme="majorEastAsia" w:hAnsiTheme="majorEastAsia" w:eastAsiaTheme="majorEastAsia" w:cstheme="majorEastAsia"/>
          <w:spacing w:val="26"/>
          <w:sz w:val="28"/>
          <w:szCs w:val="28"/>
          <w:highlight w:val="none"/>
          <w:lang w:eastAsia="zh-CN"/>
        </w:rPr>
        <w:t>：</w:t>
      </w:r>
      <w:r>
        <w:rPr>
          <w:rFonts w:hint="eastAsia" w:asciiTheme="majorEastAsia" w:hAnsiTheme="majorEastAsia" w:eastAsiaTheme="majorEastAsia" w:cstheme="majorEastAsia"/>
          <w:spacing w:val="25"/>
          <w:sz w:val="28"/>
          <w:szCs w:val="28"/>
          <w:highlight w:val="none"/>
        </w:rPr>
        <w:t>中华护</w:t>
      </w:r>
      <w:r>
        <w:rPr>
          <w:rFonts w:hint="eastAsia" w:asciiTheme="majorEastAsia" w:hAnsiTheme="majorEastAsia" w:eastAsiaTheme="majorEastAsia" w:cstheme="majorEastAsia"/>
          <w:spacing w:val="14"/>
          <w:sz w:val="28"/>
          <w:szCs w:val="28"/>
          <w:highlight w:val="none"/>
        </w:rPr>
        <w:t>理学会举办的“中国护理学科发展大会”</w:t>
      </w:r>
      <w:r>
        <w:rPr>
          <w:rFonts w:hint="eastAsia" w:asciiTheme="majorEastAsia" w:hAnsiTheme="majorEastAsia" w:eastAsiaTheme="majorEastAsia" w:cstheme="majorEastAsia"/>
          <w:sz w:val="28"/>
          <w:szCs w:val="28"/>
          <w:highlight w:val="none"/>
        </w:rPr>
        <w:t>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7</w:t>
      </w:r>
      <w:r>
        <w:rPr>
          <w:rFonts w:hint="eastAsia" w:asciiTheme="majorEastAsia" w:hAnsiTheme="majorEastAsia" w:eastAsiaTheme="majorEastAsia" w:cstheme="majorEastAsia"/>
          <w:spacing w:val="56"/>
          <w:sz w:val="28"/>
          <w:szCs w:val="28"/>
        </w:rPr>
        <w:t xml:space="preserve"> </w:t>
      </w:r>
      <w:r>
        <w:rPr>
          <w:rFonts w:hint="eastAsia" w:asciiTheme="majorEastAsia" w:hAnsiTheme="majorEastAsia" w:eastAsiaTheme="majorEastAsia" w:cstheme="majorEastAsia"/>
          <w:b/>
          <w:bCs/>
          <w:spacing w:val="11"/>
          <w:sz w:val="28"/>
          <w:szCs w:val="28"/>
        </w:rPr>
        <w:t>论文质量</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Cs/>
          <w:snapToGrid w:val="0"/>
          <w:kern w:val="0"/>
          <w:sz w:val="28"/>
          <w:szCs w:val="28"/>
        </w:rPr>
        <w:t>学院严格规范“学位论文”制度，建立临床护理科研质量控制体系。在论文选题上，要求必须来源于临床实际并围绕专业方向，与培养临床护理决策能力紧密结合；论文形式包括调查研究性论文、实验研究性论文、个案研究与循证护理专案等；学院组织开题、中期检查、预答辩和毕业答辩，开题时间在第三学期，专家小组就课题的创新性、科学性、可行性、实用性等方面进行评议，同时提出改进意见。未通过者需重新开题。第四学期，组织学位论文中期考核，检查课题进展情况，及时发现并解决研究过程中可能出现的问题。</w:t>
      </w:r>
      <w:r>
        <w:rPr>
          <w:rFonts w:hint="eastAsia" w:asciiTheme="majorEastAsia" w:hAnsiTheme="majorEastAsia" w:eastAsiaTheme="majorEastAsia" w:cstheme="majorEastAsia"/>
          <w:spacing w:val="24"/>
          <w:sz w:val="28"/>
          <w:szCs w:val="28"/>
        </w:rPr>
        <w:t>2022年共完成护理学专业学位论文</w:t>
      </w:r>
      <w:r>
        <w:rPr>
          <w:rFonts w:hint="eastAsia" w:asciiTheme="majorEastAsia" w:hAnsiTheme="majorEastAsia" w:eastAsiaTheme="majorEastAsia" w:cstheme="majorEastAsia"/>
          <w:spacing w:val="24"/>
          <w:sz w:val="28"/>
          <w:szCs w:val="28"/>
          <w:lang w:val="en-US" w:eastAsia="zh-CN"/>
        </w:rPr>
        <w:t>49</w:t>
      </w:r>
      <w:r>
        <w:rPr>
          <w:rFonts w:hint="eastAsia" w:asciiTheme="majorEastAsia" w:hAnsiTheme="majorEastAsia" w:eastAsiaTheme="majorEastAsia" w:cstheme="majorEastAsia"/>
          <w:spacing w:val="24"/>
          <w:sz w:val="28"/>
          <w:szCs w:val="28"/>
        </w:rPr>
        <w:t>篇</w:t>
      </w:r>
      <w:r>
        <w:rPr>
          <w:rFonts w:hint="eastAsia" w:asciiTheme="majorEastAsia" w:hAnsiTheme="majorEastAsia" w:eastAsiaTheme="majorEastAsia" w:cstheme="majorEastAsia"/>
          <w:spacing w:val="24"/>
          <w:sz w:val="28"/>
          <w:szCs w:val="28"/>
          <w:lang w:val="en-US" w:eastAsia="zh-CN"/>
        </w:rPr>
        <w:t>，</w:t>
      </w:r>
      <w:r>
        <w:rPr>
          <w:rFonts w:hint="eastAsia" w:asciiTheme="majorEastAsia" w:hAnsiTheme="majorEastAsia" w:eastAsiaTheme="majorEastAsia" w:cstheme="majorEastAsia"/>
          <w:spacing w:val="24"/>
          <w:sz w:val="28"/>
          <w:szCs w:val="28"/>
        </w:rPr>
        <w:t>课题来源</w:t>
      </w:r>
      <w:r>
        <w:rPr>
          <w:rFonts w:hint="eastAsia" w:asciiTheme="majorEastAsia" w:hAnsiTheme="majorEastAsia" w:eastAsiaTheme="majorEastAsia" w:cstheme="majorEastAsia"/>
          <w:spacing w:val="24"/>
          <w:sz w:val="28"/>
          <w:szCs w:val="28"/>
          <w:lang w:val="en-US" w:eastAsia="zh-CN"/>
        </w:rPr>
        <w:t>有省</w:t>
      </w:r>
      <w:r>
        <w:rPr>
          <w:rFonts w:hint="eastAsia" w:asciiTheme="majorEastAsia" w:hAnsiTheme="majorEastAsia" w:eastAsiaTheme="majorEastAsia" w:cstheme="majorEastAsia"/>
          <w:spacing w:val="16"/>
          <w:sz w:val="28"/>
          <w:szCs w:val="28"/>
        </w:rPr>
        <w:t>自然科学基金、研究生创新项目等省级课题</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spacing w:val="20"/>
          <w:sz w:val="28"/>
          <w:szCs w:val="28"/>
        </w:rPr>
        <w:t>校级立项课题。</w:t>
      </w:r>
      <w:r>
        <w:rPr>
          <w:rFonts w:hint="eastAsia" w:asciiTheme="majorEastAsia" w:hAnsiTheme="majorEastAsia" w:eastAsiaTheme="majorEastAsia" w:cstheme="majorEastAsia"/>
          <w:spacing w:val="16"/>
          <w:sz w:val="28"/>
          <w:szCs w:val="28"/>
        </w:rPr>
        <w:t>依据《</w:t>
      </w:r>
      <w:r>
        <w:rPr>
          <w:rFonts w:hint="eastAsia" w:asciiTheme="majorEastAsia" w:hAnsiTheme="majorEastAsia" w:eastAsiaTheme="majorEastAsia" w:cstheme="majorEastAsia"/>
          <w:spacing w:val="16"/>
          <w:sz w:val="28"/>
          <w:szCs w:val="28"/>
          <w:lang w:val="en-US" w:eastAsia="zh-CN"/>
        </w:rPr>
        <w:t>湖州师范学院</w:t>
      </w:r>
      <w:r>
        <w:rPr>
          <w:rFonts w:hint="eastAsia" w:asciiTheme="majorEastAsia" w:hAnsiTheme="majorEastAsia" w:eastAsiaTheme="majorEastAsia" w:cstheme="majorEastAsia"/>
          <w:spacing w:val="16"/>
          <w:sz w:val="28"/>
          <w:szCs w:val="28"/>
        </w:rPr>
        <w:t>研究生学位论文规范</w:t>
      </w:r>
      <w:r>
        <w:rPr>
          <w:rFonts w:hint="eastAsia" w:asciiTheme="majorEastAsia" w:hAnsiTheme="majorEastAsia" w:eastAsiaTheme="majorEastAsia" w:cstheme="majorEastAsia"/>
          <w:spacing w:val="16"/>
          <w:sz w:val="28"/>
          <w:szCs w:val="28"/>
          <w:lang w:val="en-US" w:eastAsia="zh-CN"/>
        </w:rPr>
        <w:t>要求</w:t>
      </w:r>
      <w:r>
        <w:rPr>
          <w:rFonts w:hint="eastAsia" w:asciiTheme="majorEastAsia" w:hAnsiTheme="majorEastAsia" w:eastAsiaTheme="majorEastAsia" w:cstheme="majorEastAsia"/>
          <w:spacing w:val="16"/>
          <w:sz w:val="28"/>
          <w:szCs w:val="28"/>
        </w:rPr>
        <w:t>》撰写论</w:t>
      </w:r>
      <w:r>
        <w:rPr>
          <w:rFonts w:hint="eastAsia" w:asciiTheme="majorEastAsia" w:hAnsiTheme="majorEastAsia" w:eastAsiaTheme="majorEastAsia" w:cstheme="majorEastAsia"/>
          <w:spacing w:val="20"/>
          <w:sz w:val="28"/>
          <w:szCs w:val="28"/>
        </w:rPr>
        <w:t>文，</w:t>
      </w:r>
      <w:r>
        <w:rPr>
          <w:rFonts w:hint="eastAsia" w:asciiTheme="majorEastAsia" w:hAnsiTheme="majorEastAsia" w:eastAsiaTheme="majorEastAsia" w:cstheme="majorEastAsia"/>
          <w:spacing w:val="20"/>
          <w:sz w:val="28"/>
          <w:szCs w:val="28"/>
          <w:lang w:val="en-US" w:eastAsia="zh-CN"/>
        </w:rPr>
        <w:t>选题论证合理</w:t>
      </w:r>
      <w:r>
        <w:rPr>
          <w:rFonts w:hint="eastAsia" w:asciiTheme="majorEastAsia" w:hAnsiTheme="majorEastAsia" w:eastAsiaTheme="majorEastAsia" w:cstheme="majorEastAsia"/>
          <w:spacing w:val="20"/>
          <w:sz w:val="28"/>
          <w:szCs w:val="28"/>
        </w:rPr>
        <w:t>、写作规范，均大于2万字，工作量饱满，体现学生良</w:t>
      </w:r>
      <w:r>
        <w:rPr>
          <w:rFonts w:hint="eastAsia" w:asciiTheme="majorEastAsia" w:hAnsiTheme="majorEastAsia" w:eastAsiaTheme="majorEastAsia" w:cstheme="majorEastAsia"/>
          <w:spacing w:val="17"/>
          <w:sz w:val="28"/>
          <w:szCs w:val="28"/>
        </w:rPr>
        <w:t>好专业知识与科研能力。</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Theme="majorEastAsia" w:hAnsiTheme="majorEastAsia" w:eastAsiaTheme="majorEastAsia" w:cstheme="majorEastAsia"/>
          <w:bCs/>
          <w:snapToGrid w:val="0"/>
          <w:color w:val="auto"/>
          <w:kern w:val="0"/>
          <w:sz w:val="28"/>
          <w:szCs w:val="28"/>
        </w:rPr>
      </w:pPr>
      <w:r>
        <w:rPr>
          <w:rFonts w:hint="eastAsia" w:asciiTheme="majorEastAsia" w:hAnsiTheme="majorEastAsia" w:eastAsiaTheme="majorEastAsia" w:cstheme="majorEastAsia"/>
          <w:bCs/>
          <w:snapToGrid w:val="0"/>
          <w:kern w:val="0"/>
          <w:sz w:val="28"/>
          <w:szCs w:val="28"/>
        </w:rPr>
        <w:t>学位论文必须经过论文重复率检测，</w:t>
      </w:r>
      <w:r>
        <w:rPr>
          <w:rFonts w:hint="eastAsia" w:asciiTheme="majorEastAsia" w:hAnsiTheme="majorEastAsia" w:eastAsiaTheme="majorEastAsia" w:cstheme="majorEastAsia"/>
          <w:spacing w:val="16"/>
          <w:sz w:val="28"/>
          <w:szCs w:val="28"/>
        </w:rPr>
        <w:t>意识形态审查</w:t>
      </w:r>
      <w:r>
        <w:rPr>
          <w:rFonts w:hint="eastAsia" w:asciiTheme="majorEastAsia" w:hAnsiTheme="majorEastAsia" w:eastAsiaTheme="majorEastAsia" w:cstheme="majorEastAsia"/>
          <w:spacing w:val="16"/>
          <w:sz w:val="28"/>
          <w:szCs w:val="28"/>
          <w:lang w:eastAsia="zh-CN"/>
        </w:rPr>
        <w:t>，</w:t>
      </w:r>
      <w:r>
        <w:rPr>
          <w:rFonts w:hint="eastAsia" w:asciiTheme="majorEastAsia" w:hAnsiTheme="majorEastAsia" w:eastAsiaTheme="majorEastAsia" w:cstheme="majorEastAsia"/>
          <w:bCs/>
          <w:snapToGrid w:val="0"/>
          <w:kern w:val="0"/>
          <w:sz w:val="28"/>
          <w:szCs w:val="28"/>
        </w:rPr>
        <w:t>检测合格后方可送审。</w:t>
      </w:r>
      <w:r>
        <w:rPr>
          <w:rFonts w:hint="eastAsia" w:asciiTheme="majorEastAsia" w:hAnsiTheme="majorEastAsia" w:eastAsiaTheme="majorEastAsia" w:cstheme="majorEastAsia"/>
          <w:bCs/>
          <w:snapToGrid w:val="0"/>
          <w:kern w:val="0"/>
          <w:sz w:val="28"/>
          <w:szCs w:val="28"/>
          <w:lang w:val="en-US" w:eastAsia="zh-CN"/>
        </w:rPr>
        <w:t>本年度无</w:t>
      </w:r>
      <w:r>
        <w:rPr>
          <w:rFonts w:hint="eastAsia" w:asciiTheme="majorEastAsia" w:hAnsiTheme="majorEastAsia" w:eastAsiaTheme="majorEastAsia" w:cstheme="majorEastAsia"/>
          <w:bCs/>
          <w:snapToGrid w:val="0"/>
          <w:kern w:val="0"/>
          <w:sz w:val="28"/>
          <w:szCs w:val="28"/>
        </w:rPr>
        <w:t>论文抄袭情况</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重复率检测</w:t>
      </w:r>
      <w:r>
        <w:rPr>
          <w:rFonts w:hint="eastAsia" w:asciiTheme="majorEastAsia" w:hAnsiTheme="majorEastAsia" w:eastAsiaTheme="majorEastAsia" w:cstheme="majorEastAsia"/>
          <w:bCs/>
          <w:snapToGrid w:val="0"/>
          <w:kern w:val="0"/>
          <w:sz w:val="28"/>
          <w:szCs w:val="28"/>
          <w:lang w:val="en-US" w:eastAsia="zh-CN"/>
        </w:rPr>
        <w:t>均符合</w:t>
      </w:r>
      <w:r>
        <w:rPr>
          <w:rFonts w:hint="eastAsia" w:asciiTheme="majorEastAsia" w:hAnsiTheme="majorEastAsia" w:eastAsiaTheme="majorEastAsia" w:cstheme="majorEastAsia"/>
          <w:bCs/>
          <w:snapToGrid w:val="0"/>
          <w:kern w:val="0"/>
          <w:sz w:val="28"/>
          <w:szCs w:val="28"/>
        </w:rPr>
        <w:t>规定要</w:t>
      </w:r>
      <w:r>
        <w:rPr>
          <w:rFonts w:hint="eastAsia" w:asciiTheme="majorEastAsia" w:hAnsiTheme="majorEastAsia" w:eastAsiaTheme="majorEastAsia" w:cstheme="majorEastAsia"/>
          <w:bCs/>
          <w:snapToGrid w:val="0"/>
          <w:kern w:val="0"/>
          <w:sz w:val="28"/>
          <w:szCs w:val="28"/>
          <w:lang w:val="en-US" w:eastAsia="zh-CN"/>
        </w:rPr>
        <w:t>求。</w:t>
      </w:r>
      <w:r>
        <w:rPr>
          <w:rFonts w:hint="eastAsia" w:asciiTheme="majorEastAsia" w:hAnsiTheme="majorEastAsia" w:eastAsiaTheme="majorEastAsia" w:cstheme="majorEastAsia"/>
          <w:bCs/>
          <w:snapToGrid w:val="0"/>
          <w:kern w:val="0"/>
          <w:sz w:val="28"/>
          <w:szCs w:val="28"/>
        </w:rPr>
        <w:t>学位论文实行全员盲审，盲审统一由研究生院外送三位专家，并严格执行保密制度。如果有两位外审专家给出“不同意答辩</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意见，则不能参加本次答辩。学校制定了研究生学位论文答辩实施细则</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答辩委员会主席必须由外单位知名专家担任，对毕业论文严格把关。</w:t>
      </w:r>
      <w:r>
        <w:rPr>
          <w:rFonts w:hint="eastAsia" w:asciiTheme="majorEastAsia" w:hAnsiTheme="majorEastAsia" w:eastAsiaTheme="majorEastAsia" w:cstheme="majorEastAsia"/>
          <w:spacing w:val="30"/>
          <w:sz w:val="28"/>
          <w:szCs w:val="28"/>
        </w:rPr>
        <w:t>2022年度</w:t>
      </w:r>
      <w:r>
        <w:rPr>
          <w:rFonts w:hint="eastAsia" w:asciiTheme="majorEastAsia" w:hAnsiTheme="majorEastAsia" w:eastAsiaTheme="majorEastAsia" w:cstheme="majorEastAsia"/>
          <w:spacing w:val="30"/>
          <w:sz w:val="28"/>
          <w:szCs w:val="28"/>
          <w:lang w:val="en-US" w:eastAsia="zh-CN"/>
        </w:rPr>
        <w:t>1位同学延期答辩，其他同学</w:t>
      </w:r>
      <w:r>
        <w:rPr>
          <w:rFonts w:hint="eastAsia" w:asciiTheme="majorEastAsia" w:hAnsiTheme="majorEastAsia" w:eastAsiaTheme="majorEastAsia" w:cstheme="majorEastAsia"/>
          <w:spacing w:val="30"/>
          <w:sz w:val="28"/>
          <w:szCs w:val="28"/>
        </w:rPr>
        <w:t>论文</w:t>
      </w:r>
      <w:r>
        <w:rPr>
          <w:rFonts w:hint="eastAsia" w:asciiTheme="majorEastAsia" w:hAnsiTheme="majorEastAsia" w:eastAsiaTheme="majorEastAsia" w:cstheme="majorEastAsia"/>
          <w:spacing w:val="30"/>
          <w:sz w:val="28"/>
          <w:szCs w:val="28"/>
          <w:lang w:val="en-US" w:eastAsia="zh-CN"/>
        </w:rPr>
        <w:t>盲审</w:t>
      </w:r>
      <w:r>
        <w:rPr>
          <w:rFonts w:hint="eastAsia" w:asciiTheme="majorEastAsia" w:hAnsiTheme="majorEastAsia" w:eastAsiaTheme="majorEastAsia" w:cstheme="majorEastAsia"/>
          <w:spacing w:val="30"/>
          <w:sz w:val="28"/>
          <w:szCs w:val="28"/>
        </w:rPr>
        <w:t>评阅</w:t>
      </w:r>
      <w:r>
        <w:rPr>
          <w:rFonts w:hint="eastAsia" w:asciiTheme="majorEastAsia" w:hAnsiTheme="majorEastAsia" w:eastAsiaTheme="majorEastAsia" w:cstheme="majorEastAsia"/>
          <w:spacing w:val="30"/>
          <w:sz w:val="28"/>
          <w:szCs w:val="28"/>
          <w:lang w:val="en-US" w:eastAsia="zh-CN"/>
        </w:rPr>
        <w:t>全部</w:t>
      </w:r>
      <w:r>
        <w:rPr>
          <w:rFonts w:hint="eastAsia" w:asciiTheme="majorEastAsia" w:hAnsiTheme="majorEastAsia" w:eastAsiaTheme="majorEastAsia" w:cstheme="majorEastAsia"/>
          <w:spacing w:val="30"/>
          <w:sz w:val="28"/>
          <w:szCs w:val="28"/>
        </w:rPr>
        <w:t>通过。</w:t>
      </w:r>
      <w:r>
        <w:rPr>
          <w:rFonts w:hint="eastAsia" w:asciiTheme="majorEastAsia" w:hAnsiTheme="majorEastAsia" w:eastAsiaTheme="majorEastAsia" w:cstheme="majorEastAsia"/>
          <w:color w:val="auto"/>
          <w:spacing w:val="30"/>
          <w:sz w:val="28"/>
          <w:szCs w:val="28"/>
          <w:lang w:val="en-US" w:eastAsia="zh-CN"/>
        </w:rPr>
        <w:t>答辩通过率100%。</w:t>
      </w:r>
      <w:r>
        <w:rPr>
          <w:rFonts w:hint="eastAsia" w:asciiTheme="majorEastAsia" w:hAnsiTheme="majorEastAsia" w:eastAsiaTheme="majorEastAsia" w:cstheme="majorEastAsia"/>
          <w:bCs/>
          <w:snapToGrid w:val="0"/>
          <w:color w:val="auto"/>
          <w:kern w:val="0"/>
          <w:sz w:val="28"/>
          <w:szCs w:val="28"/>
        </w:rPr>
        <w:t>省学位办论文抽检</w:t>
      </w:r>
      <w:r>
        <w:rPr>
          <w:rFonts w:hint="eastAsia" w:asciiTheme="majorEastAsia" w:hAnsiTheme="majorEastAsia" w:eastAsiaTheme="majorEastAsia" w:cstheme="majorEastAsia"/>
          <w:color w:val="auto"/>
          <w:spacing w:val="26"/>
          <w:sz w:val="28"/>
          <w:szCs w:val="28"/>
        </w:rPr>
        <w:t>合格率为100%</w:t>
      </w:r>
      <w:r>
        <w:rPr>
          <w:rFonts w:hint="eastAsia" w:asciiTheme="majorEastAsia" w:hAnsiTheme="majorEastAsia" w:eastAsiaTheme="majorEastAsia" w:cstheme="majorEastAsia"/>
          <w:color w:val="auto"/>
          <w:spacing w:val="26"/>
          <w:sz w:val="28"/>
          <w:szCs w:val="28"/>
          <w:lang w:eastAsia="zh-CN"/>
        </w:rPr>
        <w:t>。</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8</w:t>
      </w:r>
      <w:r>
        <w:rPr>
          <w:rFonts w:hint="eastAsia" w:asciiTheme="majorEastAsia" w:hAnsiTheme="majorEastAsia" w:eastAsiaTheme="majorEastAsia" w:cstheme="majorEastAsia"/>
          <w:spacing w:val="80"/>
          <w:sz w:val="28"/>
          <w:szCs w:val="28"/>
        </w:rPr>
        <w:t xml:space="preserve"> </w:t>
      </w:r>
      <w:r>
        <w:rPr>
          <w:rFonts w:hint="eastAsia" w:asciiTheme="majorEastAsia" w:hAnsiTheme="majorEastAsia" w:eastAsiaTheme="majorEastAsia" w:cstheme="majorEastAsia"/>
          <w:b/>
          <w:bCs/>
          <w:spacing w:val="11"/>
          <w:sz w:val="28"/>
          <w:szCs w:val="28"/>
        </w:rPr>
        <w:t>质量保证</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snapToGrid w:val="0"/>
          <w:kern w:val="0"/>
          <w:sz w:val="28"/>
          <w:szCs w:val="28"/>
        </w:rPr>
      </w:pPr>
      <w:r>
        <w:rPr>
          <w:rFonts w:hint="eastAsia" w:asciiTheme="majorEastAsia" w:hAnsiTheme="majorEastAsia" w:eastAsiaTheme="majorEastAsia" w:cstheme="majorEastAsia"/>
          <w:b/>
          <w:snapToGrid w:val="0"/>
          <w:kern w:val="0"/>
          <w:sz w:val="28"/>
          <w:szCs w:val="28"/>
          <w:lang w:eastAsia="zh-CN"/>
        </w:rPr>
        <w:t>（</w:t>
      </w:r>
      <w:r>
        <w:rPr>
          <w:rFonts w:hint="eastAsia" w:asciiTheme="majorEastAsia" w:hAnsiTheme="majorEastAsia" w:eastAsiaTheme="majorEastAsia" w:cstheme="majorEastAsia"/>
          <w:b/>
          <w:snapToGrid w:val="0"/>
          <w:kern w:val="0"/>
          <w:sz w:val="28"/>
          <w:szCs w:val="28"/>
          <w:lang w:val="en-US" w:eastAsia="zh-CN"/>
        </w:rPr>
        <w:t>1</w:t>
      </w:r>
      <w:r>
        <w:rPr>
          <w:rFonts w:hint="eastAsia" w:asciiTheme="majorEastAsia" w:hAnsiTheme="majorEastAsia" w:eastAsiaTheme="majorEastAsia" w:cstheme="majorEastAsia"/>
          <w:b/>
          <w:snapToGrid w:val="0"/>
          <w:kern w:val="0"/>
          <w:sz w:val="28"/>
          <w:szCs w:val="28"/>
          <w:lang w:eastAsia="zh-CN"/>
        </w:rPr>
        <w:t>）</w:t>
      </w:r>
      <w:r>
        <w:rPr>
          <w:rFonts w:hint="eastAsia" w:asciiTheme="majorEastAsia" w:hAnsiTheme="majorEastAsia" w:eastAsiaTheme="majorEastAsia" w:cstheme="majorEastAsia"/>
          <w:b/>
          <w:snapToGrid w:val="0"/>
          <w:kern w:val="0"/>
          <w:sz w:val="28"/>
          <w:szCs w:val="28"/>
        </w:rPr>
        <w:t xml:space="preserve"> 教学监控体系</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Cs/>
          <w:snapToGrid w:val="0"/>
          <w:kern w:val="0"/>
          <w:sz w:val="28"/>
          <w:szCs w:val="28"/>
        </w:rPr>
      </w:pPr>
      <w:r>
        <w:rPr>
          <w:rFonts w:hint="eastAsia" w:asciiTheme="majorEastAsia" w:hAnsiTheme="majorEastAsia" w:eastAsiaTheme="majorEastAsia" w:cstheme="majorEastAsia"/>
          <w:snapToGrid w:val="0"/>
          <w:kern w:val="0"/>
          <w:sz w:val="28"/>
          <w:szCs w:val="28"/>
        </w:rPr>
        <w:t xml:space="preserve">    </w:t>
      </w:r>
      <w:r>
        <w:rPr>
          <w:rFonts w:hint="eastAsia" w:asciiTheme="majorEastAsia" w:hAnsiTheme="majorEastAsia" w:eastAsiaTheme="majorEastAsia" w:cstheme="majorEastAsia"/>
          <w:bCs/>
          <w:snapToGrid w:val="0"/>
          <w:kern w:val="0"/>
          <w:sz w:val="28"/>
          <w:szCs w:val="28"/>
        </w:rPr>
        <w:t>制定《研究生教学督导工作制度》，明确督导的目的及工作职责，依据培养方案，主要对课堂教学、临床实践、学位论文等关键环节进行督查，有效保障各环节的教学质量</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lang w:val="en-US" w:eastAsia="zh-CN"/>
        </w:rPr>
        <w:t>本年度研究生督导听课全面涵盖了研究生所有课程</w:t>
      </w:r>
      <w:r>
        <w:rPr>
          <w:rFonts w:hint="eastAsia" w:asciiTheme="majorEastAsia" w:hAnsiTheme="majorEastAsia" w:eastAsiaTheme="majorEastAsia" w:cstheme="majorEastAsia"/>
          <w:bCs/>
          <w:snapToGrid w:val="0"/>
          <w:kern w:val="0"/>
          <w:sz w:val="28"/>
          <w:szCs w:val="28"/>
        </w:rPr>
        <w:t>。</w:t>
      </w:r>
      <w:r>
        <w:rPr>
          <w:rFonts w:hint="eastAsia" w:asciiTheme="majorEastAsia" w:hAnsiTheme="majorEastAsia" w:eastAsiaTheme="majorEastAsia" w:cstheme="majorEastAsia"/>
          <w:bCs/>
          <w:snapToGrid w:val="0"/>
          <w:kern w:val="0"/>
          <w:sz w:val="28"/>
          <w:szCs w:val="28"/>
          <w:highlight w:val="none"/>
        </w:rPr>
        <w:t>不</w:t>
      </w:r>
      <w:r>
        <w:rPr>
          <w:rFonts w:hint="eastAsia" w:asciiTheme="majorEastAsia" w:hAnsiTheme="majorEastAsia" w:eastAsiaTheme="majorEastAsia" w:cstheme="majorEastAsia"/>
          <w:bCs/>
          <w:snapToGrid w:val="0"/>
          <w:kern w:val="0"/>
          <w:sz w:val="28"/>
          <w:szCs w:val="28"/>
        </w:rPr>
        <w:t>断完善信息反馈系统，建立包括常规教学检查和专项教学检查的长效机制，及时了解师生、实践基地对各教学环节反映和评价，为持续改进提供依据</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校领导对研究生培养工作高度重视，校长坚持听研究生第一课，师生深受鼓舞。</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napToGrid w:val="0"/>
          <w:kern w:val="0"/>
          <w:sz w:val="28"/>
          <w:szCs w:val="28"/>
        </w:rPr>
      </w:pPr>
      <w:r>
        <w:rPr>
          <w:rFonts w:hint="eastAsia" w:asciiTheme="majorEastAsia" w:hAnsiTheme="majorEastAsia" w:eastAsiaTheme="majorEastAsia" w:cstheme="majorEastAsia"/>
          <w:b/>
          <w:bCs/>
          <w:snapToGrid w:val="0"/>
          <w:kern w:val="0"/>
          <w:sz w:val="28"/>
          <w:szCs w:val="28"/>
          <w:lang w:eastAsia="zh-CN"/>
        </w:rPr>
        <w:t>（</w:t>
      </w:r>
      <w:r>
        <w:rPr>
          <w:rFonts w:hint="eastAsia" w:asciiTheme="majorEastAsia" w:hAnsiTheme="majorEastAsia" w:eastAsiaTheme="majorEastAsia" w:cstheme="majorEastAsia"/>
          <w:b/>
          <w:bCs/>
          <w:snapToGrid w:val="0"/>
          <w:kern w:val="0"/>
          <w:sz w:val="28"/>
          <w:szCs w:val="28"/>
          <w:lang w:val="en-US" w:eastAsia="zh-CN"/>
        </w:rPr>
        <w:t>2</w:t>
      </w:r>
      <w:r>
        <w:rPr>
          <w:rFonts w:hint="eastAsia" w:asciiTheme="majorEastAsia" w:hAnsiTheme="majorEastAsia" w:eastAsiaTheme="majorEastAsia" w:cstheme="majorEastAsia"/>
          <w:b/>
          <w:bCs/>
          <w:snapToGrid w:val="0"/>
          <w:kern w:val="0"/>
          <w:sz w:val="28"/>
          <w:szCs w:val="28"/>
          <w:lang w:eastAsia="zh-CN"/>
        </w:rPr>
        <w:t>）</w:t>
      </w:r>
      <w:r>
        <w:rPr>
          <w:rFonts w:hint="eastAsia" w:asciiTheme="majorEastAsia" w:hAnsiTheme="majorEastAsia" w:eastAsiaTheme="majorEastAsia" w:cstheme="majorEastAsia"/>
          <w:b/>
          <w:bCs/>
          <w:snapToGrid w:val="0"/>
          <w:kern w:val="0"/>
          <w:sz w:val="28"/>
          <w:szCs w:val="28"/>
        </w:rPr>
        <w:t>质量管理体系</w:t>
      </w:r>
    </w:p>
    <w:p>
      <w:pPr>
        <w:keepNext w:val="0"/>
        <w:keepLines w:val="0"/>
        <w:pageBreakBefore w:val="0"/>
        <w:kinsoku w:val="0"/>
        <w:wordWrap/>
        <w:overflowPunct/>
        <w:topLinePunct w:val="0"/>
        <w:autoSpaceDE w:val="0"/>
        <w:autoSpaceDN w:val="0"/>
        <w:bidi w:val="0"/>
        <w:adjustRightInd w:val="0"/>
        <w:snapToGrid w:val="0"/>
        <w:spacing w:line="360" w:lineRule="auto"/>
        <w:ind w:left="0" w:leftChars="0" w:right="0" w:rightChars="0" w:firstLine="560" w:firstLineChars="200"/>
        <w:jc w:val="both"/>
        <w:rPr>
          <w:rFonts w:hint="eastAsia" w:asciiTheme="majorEastAsia" w:hAnsiTheme="majorEastAsia" w:eastAsiaTheme="majorEastAsia" w:cstheme="majorEastAsia"/>
          <w:bCs/>
          <w:snapToGrid w:val="0"/>
          <w:kern w:val="0"/>
          <w:sz w:val="28"/>
          <w:szCs w:val="28"/>
        </w:rPr>
      </w:pPr>
      <w:r>
        <w:rPr>
          <w:rFonts w:hint="eastAsia" w:asciiTheme="majorEastAsia" w:hAnsiTheme="majorEastAsia" w:eastAsiaTheme="majorEastAsia" w:cstheme="majorEastAsia"/>
          <w:bCs/>
          <w:snapToGrid w:val="0"/>
          <w:kern w:val="0"/>
          <w:sz w:val="28"/>
          <w:szCs w:val="28"/>
        </w:rPr>
        <w:t>通过召开“护理硕士专业学位研究生培养项目建设指导委员会”会议，对培养方案修订、课程设置等工作提供指导。校院两级学术委员会与教学委员会加强对培养方案和课程教学等工作的审核。根据专业特点，从思想品德、课程、专业能力、科研能力等方面进行全面考核或评价，尤其注重专业能力的考核评价，建立了准入考核、过程考核、中期考核、终末考核等各实践环节的考核评价体系，有效保证各环节的培养质量。加强学风建设，从制度保障到具体监管以营造良好的学习氛围，涉及学术规范、诚信教育、医德医风等方面。</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9</w:t>
      </w:r>
      <w:r>
        <w:rPr>
          <w:rFonts w:hint="eastAsia" w:asciiTheme="majorEastAsia" w:hAnsiTheme="majorEastAsia" w:eastAsiaTheme="majorEastAsia" w:cstheme="majorEastAsia"/>
          <w:spacing w:val="91"/>
          <w:sz w:val="28"/>
          <w:szCs w:val="28"/>
        </w:rPr>
        <w:t xml:space="preserve"> </w:t>
      </w:r>
      <w:r>
        <w:rPr>
          <w:rFonts w:hint="eastAsia" w:asciiTheme="majorEastAsia" w:hAnsiTheme="majorEastAsia" w:eastAsiaTheme="majorEastAsia" w:cstheme="majorEastAsia"/>
          <w:b/>
          <w:bCs/>
          <w:spacing w:val="11"/>
          <w:sz w:val="28"/>
          <w:szCs w:val="28"/>
          <w:highlight w:val="none"/>
        </w:rPr>
        <w:t>学风建设</w:t>
      </w:r>
    </w:p>
    <w:p>
      <w:pPr>
        <w:pStyle w:val="7"/>
        <w:widowControl/>
        <w:shd w:val="clear" w:color="auto" w:fill="FFFFFF"/>
        <w:tabs>
          <w:tab w:val="left" w:pos="389"/>
        </w:tabs>
        <w:spacing w:beforeAutospacing="0" w:afterAutospacing="0" w:line="360" w:lineRule="auto"/>
        <w:ind w:firstLine="560" w:firstLineChars="200"/>
        <w:jc w:val="both"/>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color w:val="auto"/>
          <w:kern w:val="2"/>
          <w:sz w:val="28"/>
          <w:szCs w:val="28"/>
          <w:lang w:val="en-US" w:eastAsia="zh-CN" w:bidi="ar-SA"/>
        </w:rPr>
        <w:t>学风是学校办学思想、人才培养质量和管理水平的重要标志，也是学生思想政治教育和校园精神文明建设及高校校风的重要组成部分。学院历来重视学风建设，为构建学风建设的长效机制，营造良好的学习氛围，专门制定了学风建设实施方案、“三风”建设实施细则等相关政策，建立健全管理队伍，结合护理专业特色开展校园文化活动，取得了一定成效。</w:t>
      </w:r>
    </w:p>
    <w:p>
      <w:pPr>
        <w:pStyle w:val="7"/>
        <w:widowControl/>
        <w:shd w:val="clear" w:color="auto" w:fill="FFFFFF"/>
        <w:tabs>
          <w:tab w:val="left" w:pos="389"/>
        </w:tabs>
        <w:spacing w:beforeAutospacing="0" w:afterAutospacing="0" w:line="360" w:lineRule="auto"/>
        <w:ind w:firstLine="560" w:firstLineChars="200"/>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b w:val="0"/>
          <w:bCs w:val="0"/>
          <w:color w:val="auto"/>
          <w:kern w:val="2"/>
          <w:sz w:val="28"/>
          <w:szCs w:val="28"/>
          <w:lang w:val="en-US" w:eastAsia="zh-CN" w:bidi="ar-SA"/>
        </w:rPr>
        <w:t>一是建立健全机组机构。</w:t>
      </w:r>
      <w:r>
        <w:rPr>
          <w:rFonts w:hint="eastAsia" w:asciiTheme="majorEastAsia" w:hAnsiTheme="majorEastAsia" w:eastAsiaTheme="majorEastAsia" w:cstheme="majorEastAsia"/>
          <w:color w:val="auto"/>
          <w:kern w:val="2"/>
          <w:sz w:val="28"/>
          <w:szCs w:val="28"/>
          <w:lang w:val="en-US" w:eastAsia="zh-CN" w:bidi="ar-SA"/>
        </w:rPr>
        <w:t>建立学校统筹、学院统抓，以院研究生会、护理研究生党务中心为核心，以任课</w:t>
      </w:r>
      <w:r>
        <w:rPr>
          <w:rFonts w:hint="eastAsia" w:asciiTheme="majorEastAsia" w:hAnsiTheme="majorEastAsia" w:eastAsiaTheme="majorEastAsia" w:cstheme="majorEastAsia"/>
          <w:color w:val="auto"/>
          <w:sz w:val="28"/>
          <w:szCs w:val="28"/>
          <w:lang w:eastAsia="zh-CN"/>
        </w:rPr>
        <w:t>老师、班主任、导师、实习带教老师</w:t>
      </w:r>
      <w:r>
        <w:rPr>
          <w:rFonts w:hint="eastAsia" w:asciiTheme="majorEastAsia" w:hAnsiTheme="majorEastAsia" w:eastAsiaTheme="majorEastAsia" w:cstheme="majorEastAsia"/>
          <w:color w:val="auto"/>
          <w:sz w:val="28"/>
          <w:szCs w:val="28"/>
        </w:rPr>
        <w:t>为助力，以专职辅导员、学位点秘书为连接点的研究生德育</w:t>
      </w:r>
      <w:r>
        <w:rPr>
          <w:rFonts w:hint="eastAsia" w:asciiTheme="majorEastAsia" w:hAnsiTheme="majorEastAsia" w:eastAsiaTheme="majorEastAsia" w:cstheme="majorEastAsia"/>
          <w:color w:val="auto"/>
          <w:sz w:val="28"/>
          <w:szCs w:val="28"/>
          <w:lang w:eastAsia="zh-CN"/>
        </w:rPr>
        <w:t>考核</w:t>
      </w:r>
      <w:r>
        <w:rPr>
          <w:rFonts w:hint="eastAsia" w:asciiTheme="majorEastAsia" w:hAnsiTheme="majorEastAsia" w:eastAsiaTheme="majorEastAsia" w:cstheme="majorEastAsia"/>
          <w:color w:val="auto"/>
          <w:sz w:val="28"/>
          <w:szCs w:val="28"/>
        </w:rPr>
        <w:t>工作队伍。了解研究生的学习、</w:t>
      </w:r>
      <w:r>
        <w:rPr>
          <w:rFonts w:hint="eastAsia" w:asciiTheme="majorEastAsia" w:hAnsiTheme="majorEastAsia" w:eastAsiaTheme="majorEastAsia" w:cstheme="majorEastAsia"/>
          <w:color w:val="auto"/>
          <w:sz w:val="28"/>
          <w:szCs w:val="28"/>
          <w:lang w:eastAsia="zh-CN"/>
        </w:rPr>
        <w:t>科研、</w:t>
      </w:r>
      <w:r>
        <w:rPr>
          <w:rFonts w:hint="eastAsia" w:asciiTheme="majorEastAsia" w:hAnsiTheme="majorEastAsia" w:eastAsiaTheme="majorEastAsia" w:cstheme="majorEastAsia"/>
          <w:color w:val="auto"/>
          <w:sz w:val="28"/>
          <w:szCs w:val="28"/>
        </w:rPr>
        <w:t>生活</w:t>
      </w:r>
      <w:r>
        <w:rPr>
          <w:rFonts w:hint="eastAsia" w:asciiTheme="majorEastAsia" w:hAnsiTheme="majorEastAsia" w:eastAsiaTheme="majorEastAsia" w:cstheme="majorEastAsia"/>
          <w:color w:val="auto"/>
          <w:sz w:val="28"/>
          <w:szCs w:val="28"/>
          <w:lang w:eastAsia="zh-CN"/>
        </w:rPr>
        <w:t>、心理等各</w:t>
      </w:r>
      <w:r>
        <w:rPr>
          <w:rFonts w:hint="eastAsia" w:asciiTheme="majorEastAsia" w:hAnsiTheme="majorEastAsia" w:eastAsiaTheme="majorEastAsia" w:cstheme="majorEastAsia"/>
          <w:color w:val="auto"/>
          <w:sz w:val="28"/>
          <w:szCs w:val="28"/>
        </w:rPr>
        <w:t>情况，关注研究生思想动态</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加强研究生党支部建设，有计划开展研究生思想政治教育和政治理论学习</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积极组织校园文体活动、社会实践及志愿服务</w:t>
      </w:r>
      <w:r>
        <w:rPr>
          <w:rFonts w:hint="eastAsia" w:asciiTheme="majorEastAsia" w:hAnsiTheme="majorEastAsia" w:eastAsiaTheme="majorEastAsia" w:cstheme="maj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b w:val="0"/>
          <w:bCs w:val="0"/>
          <w:color w:val="auto"/>
          <w:kern w:val="2"/>
          <w:sz w:val="28"/>
          <w:szCs w:val="28"/>
          <w:lang w:val="en-US" w:eastAsia="zh-CN" w:bidi="ar-SA"/>
        </w:rPr>
        <w:t>二是开展学术道德和规范教育。</w:t>
      </w:r>
      <w:r>
        <w:rPr>
          <w:rFonts w:hint="eastAsia" w:asciiTheme="majorEastAsia" w:hAnsiTheme="majorEastAsia" w:eastAsiaTheme="majorEastAsia" w:cstheme="majorEastAsia"/>
          <w:color w:val="auto"/>
          <w:sz w:val="28"/>
          <w:szCs w:val="28"/>
          <w:lang w:eastAsia="zh-CN"/>
        </w:rPr>
        <w:t>学校印发</w:t>
      </w:r>
      <w:r>
        <w:rPr>
          <w:rFonts w:hint="eastAsia" w:asciiTheme="majorEastAsia" w:hAnsiTheme="majorEastAsia" w:eastAsiaTheme="majorEastAsia" w:cstheme="majorEastAsia"/>
          <w:color w:val="auto"/>
          <w:sz w:val="28"/>
          <w:szCs w:val="28"/>
        </w:rPr>
        <w:t>《全面履行研究生导师指导行为准则的实施细则》等文件，教师将学术道德规范教育作为课程思政教学内容，引导学生明确本学科的学术要求和规范，坚守学术诚信底线，维护科学精神和学术尊严。近五年，</w:t>
      </w:r>
      <w:r>
        <w:rPr>
          <w:rFonts w:hint="eastAsia" w:asciiTheme="majorEastAsia" w:hAnsiTheme="majorEastAsia" w:eastAsiaTheme="majorEastAsia" w:cstheme="majorEastAsia"/>
          <w:color w:val="auto"/>
          <w:sz w:val="28"/>
          <w:szCs w:val="28"/>
          <w:lang w:val="en-US" w:eastAsia="zh-CN"/>
        </w:rPr>
        <w:t>未出现</w:t>
      </w:r>
      <w:r>
        <w:rPr>
          <w:rFonts w:hint="eastAsia" w:asciiTheme="majorEastAsia" w:hAnsiTheme="majorEastAsia" w:eastAsiaTheme="majorEastAsia" w:cstheme="majorEastAsia"/>
          <w:color w:val="auto"/>
          <w:sz w:val="28"/>
          <w:szCs w:val="28"/>
        </w:rPr>
        <w:t>学术不端行为</w:t>
      </w:r>
      <w:r>
        <w:rPr>
          <w:rFonts w:hint="eastAsia" w:asciiTheme="majorEastAsia" w:hAnsiTheme="majorEastAsia" w:eastAsiaTheme="majorEastAsia" w:cstheme="majorEastAsia"/>
          <w:color w:val="auto"/>
          <w:sz w:val="28"/>
          <w:szCs w:val="28"/>
          <w:lang w:val="en-US" w:eastAsia="zh-CN"/>
        </w:rPr>
        <w:t>处理</w:t>
      </w:r>
      <w:r>
        <w:rPr>
          <w:rFonts w:hint="eastAsia" w:asciiTheme="majorEastAsia" w:hAnsiTheme="majorEastAsia" w:eastAsiaTheme="majorEastAsia" w:cstheme="majorEastAsia"/>
          <w:color w:val="auto"/>
          <w:sz w:val="28"/>
          <w:szCs w:val="28"/>
          <w:lang w:eastAsia="zh-CN"/>
        </w:rPr>
        <w:t>。持续</w:t>
      </w:r>
      <w:r>
        <w:rPr>
          <w:rFonts w:hint="eastAsia" w:asciiTheme="majorEastAsia" w:hAnsiTheme="majorEastAsia" w:eastAsiaTheme="majorEastAsia" w:cstheme="majorEastAsia"/>
          <w:color w:val="auto"/>
          <w:sz w:val="28"/>
          <w:szCs w:val="28"/>
        </w:rPr>
        <w:t>开展护理职业道德和医学伦理教育，</w:t>
      </w:r>
      <w:r>
        <w:rPr>
          <w:rFonts w:hint="eastAsia" w:asciiTheme="majorEastAsia" w:hAnsiTheme="majorEastAsia" w:eastAsiaTheme="majorEastAsia" w:cstheme="majorEastAsia"/>
          <w:color w:val="auto"/>
          <w:sz w:val="28"/>
          <w:szCs w:val="28"/>
          <w:lang w:eastAsia="zh-CN"/>
        </w:rPr>
        <w:t>加强</w:t>
      </w:r>
      <w:r>
        <w:rPr>
          <w:rFonts w:hint="eastAsia" w:asciiTheme="majorEastAsia" w:hAnsiTheme="majorEastAsia" w:eastAsiaTheme="majorEastAsia" w:cstheme="majorEastAsia"/>
          <w:color w:val="auto"/>
          <w:sz w:val="28"/>
          <w:szCs w:val="28"/>
        </w:rPr>
        <w:t>护理职业操守和行业规范</w:t>
      </w:r>
      <w:r>
        <w:rPr>
          <w:rFonts w:hint="eastAsia" w:asciiTheme="majorEastAsia" w:hAnsiTheme="majorEastAsia" w:eastAsiaTheme="majorEastAsia" w:cstheme="majorEastAsia"/>
          <w:color w:val="auto"/>
          <w:sz w:val="28"/>
          <w:szCs w:val="28"/>
          <w:lang w:eastAsia="zh-CN"/>
        </w:rPr>
        <w:t>教育</w:t>
      </w:r>
      <w:r>
        <w:rPr>
          <w:rFonts w:hint="eastAsia" w:asciiTheme="majorEastAsia" w:hAnsiTheme="majorEastAsia" w:eastAsiaTheme="majorEastAsia" w:cstheme="major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val="0"/>
          <w:bCs w:val="0"/>
          <w:color w:val="auto"/>
          <w:kern w:val="2"/>
          <w:sz w:val="28"/>
          <w:szCs w:val="28"/>
          <w:lang w:val="en-US" w:eastAsia="zh-CN" w:bidi="ar-SA"/>
        </w:rPr>
        <w:t>三是营造护理特色文化氛围。</w:t>
      </w:r>
      <w:r>
        <w:rPr>
          <w:rFonts w:hint="eastAsia" w:asciiTheme="majorEastAsia" w:hAnsiTheme="majorEastAsia" w:eastAsiaTheme="majorEastAsia" w:cstheme="majorEastAsia"/>
          <w:b w:val="0"/>
          <w:bCs w:val="0"/>
          <w:color w:val="auto"/>
          <w:sz w:val="28"/>
          <w:szCs w:val="28"/>
        </w:rPr>
        <w:t>建</w:t>
      </w:r>
      <w:r>
        <w:rPr>
          <w:rFonts w:hint="eastAsia" w:asciiTheme="majorEastAsia" w:hAnsiTheme="majorEastAsia" w:eastAsiaTheme="majorEastAsia" w:cstheme="majorEastAsia"/>
          <w:color w:val="auto"/>
          <w:sz w:val="28"/>
          <w:szCs w:val="28"/>
        </w:rPr>
        <w:t>设“</w:t>
      </w:r>
      <w:r>
        <w:rPr>
          <w:rFonts w:hint="eastAsia" w:asciiTheme="majorEastAsia" w:hAnsiTheme="majorEastAsia" w:eastAsiaTheme="majorEastAsia" w:cstheme="majorEastAsia"/>
          <w:color w:val="auto"/>
          <w:sz w:val="28"/>
          <w:szCs w:val="28"/>
          <w:lang w:eastAsia="zh-CN"/>
        </w:rPr>
        <w:t>湖师院医家人</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医心向党</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等</w:t>
      </w:r>
      <w:r>
        <w:rPr>
          <w:rFonts w:hint="eastAsia" w:asciiTheme="majorEastAsia" w:hAnsiTheme="majorEastAsia" w:eastAsiaTheme="majorEastAsia" w:cstheme="majorEastAsia"/>
          <w:color w:val="auto"/>
          <w:sz w:val="28"/>
          <w:szCs w:val="28"/>
        </w:rPr>
        <w:t>微信公众号，宣扬“南丁格尔奖”获得者的事迹、护理学科发展和优秀校友故事，展示医学生的风采和情怀。举办护理技能竞赛、</w:t>
      </w:r>
      <w:r>
        <w:rPr>
          <w:rFonts w:hint="eastAsia" w:asciiTheme="majorEastAsia" w:hAnsiTheme="majorEastAsia" w:eastAsiaTheme="majorEastAsia" w:cstheme="majorEastAsia"/>
          <w:color w:val="auto"/>
          <w:sz w:val="28"/>
          <w:szCs w:val="28"/>
          <w:lang w:eastAsia="zh-CN"/>
        </w:rPr>
        <w:t>南丁格尔演讲比赛</w:t>
      </w:r>
      <w:r>
        <w:rPr>
          <w:rFonts w:hint="eastAsia" w:asciiTheme="majorEastAsia" w:hAnsiTheme="majorEastAsia" w:eastAsiaTheme="majorEastAsia" w:cstheme="majorEastAsia"/>
          <w:color w:val="auto"/>
          <w:sz w:val="28"/>
          <w:szCs w:val="28"/>
        </w:rPr>
        <w:t>等专业活动，促进学生将医德规范、护理文化精神根植于心的职业修养。</w:t>
      </w:r>
      <w:r>
        <w:rPr>
          <w:rFonts w:hint="eastAsia" w:asciiTheme="majorEastAsia" w:hAnsiTheme="majorEastAsia" w:eastAsiaTheme="majorEastAsia" w:cstheme="majorEastAsia"/>
          <w:color w:val="auto"/>
          <w:sz w:val="28"/>
          <w:szCs w:val="28"/>
          <w:lang w:eastAsia="zh-CN"/>
        </w:rPr>
        <w:t>每学年开学初邀请</w:t>
      </w:r>
      <w:r>
        <w:rPr>
          <w:rFonts w:hint="eastAsia" w:asciiTheme="majorEastAsia" w:hAnsiTheme="majorEastAsia" w:eastAsiaTheme="majorEastAsia" w:cstheme="majorEastAsia"/>
          <w:color w:val="auto"/>
          <w:sz w:val="28"/>
          <w:szCs w:val="28"/>
        </w:rPr>
        <w:t>思政教育专家、临床护理专家、医学教育和</w:t>
      </w:r>
      <w:r>
        <w:rPr>
          <w:rFonts w:hint="eastAsia" w:asciiTheme="majorEastAsia" w:hAnsiTheme="majorEastAsia" w:eastAsiaTheme="majorEastAsia" w:cstheme="majorEastAsia"/>
          <w:color w:val="auto"/>
          <w:sz w:val="28"/>
          <w:szCs w:val="28"/>
          <w:lang w:eastAsia="zh-CN"/>
        </w:rPr>
        <w:t>学术</w:t>
      </w:r>
      <w:r>
        <w:rPr>
          <w:rFonts w:hint="eastAsia" w:asciiTheme="majorEastAsia" w:hAnsiTheme="majorEastAsia" w:eastAsiaTheme="majorEastAsia" w:cstheme="majorEastAsia"/>
          <w:color w:val="auto"/>
          <w:sz w:val="28"/>
          <w:szCs w:val="28"/>
        </w:rPr>
        <w:t>科研专家等开展专题讲座。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val="0"/>
          <w:bCs w:val="0"/>
          <w:color w:val="auto"/>
          <w:kern w:val="2"/>
          <w:sz w:val="28"/>
          <w:szCs w:val="28"/>
          <w:lang w:val="en-US" w:eastAsia="zh-CN" w:bidi="ar-SA"/>
        </w:rPr>
        <w:t>四是积极开展护理专业相关社会实践活动。</w:t>
      </w:r>
      <w:r>
        <w:rPr>
          <w:rFonts w:hint="eastAsia" w:asciiTheme="majorEastAsia" w:hAnsiTheme="majorEastAsia" w:eastAsiaTheme="majorEastAsia" w:cstheme="majorEastAsia"/>
          <w:color w:val="auto"/>
          <w:sz w:val="28"/>
          <w:szCs w:val="28"/>
        </w:rPr>
        <w:t>组织研究生开展社区</w:t>
      </w:r>
      <w:r>
        <w:rPr>
          <w:rFonts w:hint="eastAsia" w:asciiTheme="majorEastAsia" w:hAnsiTheme="majorEastAsia" w:eastAsiaTheme="majorEastAsia" w:cstheme="majorEastAsia"/>
          <w:color w:val="auto"/>
          <w:sz w:val="28"/>
          <w:szCs w:val="28"/>
          <w:lang w:val="en-US" w:eastAsia="zh-CN"/>
        </w:rPr>
        <w:t>和</w:t>
      </w:r>
      <w:r>
        <w:rPr>
          <w:rFonts w:hint="eastAsia" w:asciiTheme="majorEastAsia" w:hAnsiTheme="majorEastAsia" w:eastAsiaTheme="majorEastAsia" w:cstheme="majorEastAsia"/>
          <w:color w:val="auto"/>
          <w:sz w:val="28"/>
          <w:szCs w:val="28"/>
        </w:rPr>
        <w:t>养老院志愿服务活动、三下乡</w:t>
      </w:r>
      <w:r>
        <w:rPr>
          <w:rFonts w:hint="eastAsia" w:asciiTheme="majorEastAsia" w:hAnsiTheme="majorEastAsia" w:eastAsiaTheme="majorEastAsia" w:cstheme="majorEastAsia"/>
          <w:color w:val="auto"/>
          <w:sz w:val="28"/>
          <w:szCs w:val="28"/>
          <w:lang w:eastAsia="zh-CN"/>
        </w:rPr>
        <w:t>暑期</w:t>
      </w:r>
      <w:r>
        <w:rPr>
          <w:rFonts w:hint="eastAsia" w:asciiTheme="majorEastAsia" w:hAnsiTheme="majorEastAsia" w:eastAsiaTheme="majorEastAsia" w:cstheme="majorEastAsia"/>
          <w:color w:val="auto"/>
          <w:sz w:val="28"/>
          <w:szCs w:val="28"/>
        </w:rPr>
        <w:t>社会实践、校内外健康宣传志愿者活动、爱心医疗义诊服务等，将护生职业道德的修养与社会实践紧密结合，提升学生社会服务意识与能力。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b w:val="0"/>
          <w:bCs w:val="0"/>
          <w:color w:val="auto"/>
          <w:kern w:val="2"/>
          <w:sz w:val="28"/>
          <w:szCs w:val="28"/>
          <w:lang w:val="en-US" w:eastAsia="zh-CN" w:bidi="ar-SA"/>
        </w:rPr>
        <w:t>五是不断完善学工制度，加强全面引导。</w:t>
      </w:r>
      <w:r>
        <w:rPr>
          <w:rFonts w:hint="eastAsia" w:asciiTheme="majorEastAsia" w:hAnsiTheme="majorEastAsia" w:eastAsiaTheme="majorEastAsia" w:cstheme="majorEastAsia"/>
          <w:color w:val="auto"/>
          <w:sz w:val="28"/>
          <w:szCs w:val="28"/>
          <w:lang w:val="en-US" w:eastAsia="zh-CN"/>
        </w:rPr>
        <w:t>新制定或修订了《研究生荣誉称号评定细则》《研究生学业奖学金评定细则》《研究生国家奖学金评定细则》《本专科综合测评细则》《党员积分管理办法》《医学生第二课堂管理办法》等近10个学工文件，制度建设更加健全完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lang w:val="en-US" w:eastAsia="zh-CN"/>
        </w:rPr>
        <w:t>在学院良好学风氛围引导下，</w:t>
      </w:r>
      <w:r>
        <w:rPr>
          <w:rFonts w:hint="eastAsia" w:asciiTheme="majorEastAsia" w:hAnsiTheme="majorEastAsia" w:eastAsiaTheme="majorEastAsia" w:cstheme="majorEastAsia"/>
          <w:color w:val="auto"/>
          <w:sz w:val="28"/>
          <w:szCs w:val="28"/>
        </w:rPr>
        <w:t>研究生积极参与各级各类比赛及学术活动</w:t>
      </w:r>
      <w:r>
        <w:rPr>
          <w:rFonts w:hint="eastAsia" w:asciiTheme="majorEastAsia" w:hAnsiTheme="majorEastAsia" w:eastAsiaTheme="majorEastAsia" w:cstheme="majorEastAsia"/>
          <w:color w:val="auto"/>
          <w:sz w:val="28"/>
          <w:szCs w:val="28"/>
          <w:lang w:eastAsia="zh-CN"/>
        </w:rPr>
        <w:t>。202</w:t>
      </w: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lang w:eastAsia="zh-CN"/>
        </w:rPr>
        <w:t>年，</w:t>
      </w:r>
      <w:r>
        <w:rPr>
          <w:rFonts w:hint="eastAsia" w:asciiTheme="majorEastAsia" w:hAnsiTheme="majorEastAsia" w:eastAsiaTheme="majorEastAsia" w:cstheme="majorEastAsia"/>
          <w:color w:val="auto"/>
          <w:sz w:val="28"/>
          <w:szCs w:val="28"/>
          <w:lang w:val="en-US" w:eastAsia="zh-CN"/>
        </w:rPr>
        <w:t>立项</w:t>
      </w:r>
      <w:r>
        <w:rPr>
          <w:rFonts w:hint="eastAsia" w:asciiTheme="majorEastAsia" w:hAnsiTheme="majorEastAsia" w:eastAsiaTheme="majorEastAsia" w:cstheme="majorEastAsia"/>
          <w:color w:val="auto"/>
          <w:sz w:val="28"/>
          <w:szCs w:val="28"/>
          <w:lang w:eastAsia="zh-CN"/>
        </w:rPr>
        <w:t>湖州师范学院“互联网+”大学生创新创业大赛暨浙江省“互联网+”大学生创新创业大赛</w:t>
      </w:r>
      <w:r>
        <w:rPr>
          <w:rFonts w:hint="eastAsia" w:asciiTheme="majorEastAsia" w:hAnsiTheme="majorEastAsia" w:eastAsiaTheme="majorEastAsia" w:cstheme="majorEastAsia"/>
          <w:color w:val="auto"/>
          <w:sz w:val="28"/>
          <w:szCs w:val="28"/>
          <w:lang w:val="en-US" w:eastAsia="zh-CN"/>
        </w:rPr>
        <w:t>26项、“明达杯”大学生课外学术科技作品55项、浙江省大学生科技创新活动计划（新苗人才计划）项目申报4项，</w:t>
      </w:r>
      <w:r>
        <w:rPr>
          <w:rFonts w:hint="eastAsia" w:asciiTheme="majorEastAsia" w:hAnsiTheme="majorEastAsia" w:eastAsiaTheme="majorEastAsia" w:cstheme="majorEastAsia"/>
          <w:color w:val="auto"/>
          <w:sz w:val="28"/>
          <w:szCs w:val="28"/>
        </w:rPr>
        <w:t>能体现我校重视研究生综合素质培养的学风建设成果。</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pacing w:val="5"/>
          <w:sz w:val="28"/>
          <w:szCs w:val="28"/>
        </w:rPr>
      </w:pPr>
      <w:r>
        <w:rPr>
          <w:rFonts w:hint="eastAsia" w:asciiTheme="majorEastAsia" w:hAnsiTheme="majorEastAsia" w:eastAsiaTheme="majorEastAsia" w:cstheme="majorEastAsia"/>
          <w:b/>
          <w:bCs/>
          <w:spacing w:val="5"/>
          <w:sz w:val="28"/>
          <w:szCs w:val="28"/>
        </w:rPr>
        <w:t>10</w:t>
      </w:r>
      <w:r>
        <w:rPr>
          <w:rFonts w:hint="eastAsia" w:asciiTheme="majorEastAsia" w:hAnsiTheme="majorEastAsia" w:eastAsiaTheme="majorEastAsia" w:cstheme="majorEastAsia"/>
          <w:spacing w:val="71"/>
          <w:sz w:val="28"/>
          <w:szCs w:val="28"/>
        </w:rPr>
        <w:t xml:space="preserve"> </w:t>
      </w:r>
      <w:r>
        <w:rPr>
          <w:rFonts w:hint="eastAsia" w:asciiTheme="majorEastAsia" w:hAnsiTheme="majorEastAsia" w:eastAsiaTheme="majorEastAsia" w:cstheme="majorEastAsia"/>
          <w:b/>
          <w:bCs/>
          <w:spacing w:val="5"/>
          <w:sz w:val="28"/>
          <w:szCs w:val="28"/>
        </w:rPr>
        <w:t>管理服务</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620" w:firstLineChars="200"/>
        <w:jc w:val="both"/>
        <w:textAlignment w:val="baseline"/>
        <w:rPr>
          <w:rFonts w:hint="eastAsia" w:asciiTheme="majorEastAsia" w:hAnsiTheme="majorEastAsia" w:eastAsiaTheme="majorEastAsia" w:cstheme="majorEastAsia"/>
          <w:color w:val="0070C0"/>
          <w:spacing w:val="17"/>
          <w:sz w:val="28"/>
          <w:szCs w:val="28"/>
          <w:lang w:val="en-US"/>
        </w:rPr>
      </w:pPr>
      <w:r>
        <w:rPr>
          <w:rFonts w:hint="eastAsia" w:asciiTheme="majorEastAsia" w:hAnsiTheme="majorEastAsia" w:eastAsiaTheme="majorEastAsia" w:cstheme="majorEastAsia"/>
          <w:spacing w:val="15"/>
          <w:sz w:val="28"/>
          <w:szCs w:val="28"/>
        </w:rPr>
        <w:t>护理专业学位硕士研究生教育工作在国务院学位委员会、全国专</w:t>
      </w:r>
      <w:r>
        <w:rPr>
          <w:rFonts w:hint="eastAsia" w:asciiTheme="majorEastAsia" w:hAnsiTheme="majorEastAsia" w:eastAsiaTheme="majorEastAsia" w:cstheme="majorEastAsia"/>
          <w:spacing w:val="17"/>
          <w:sz w:val="28"/>
          <w:szCs w:val="28"/>
        </w:rPr>
        <w:t>业学位教育指导委员会的指导下开展。</w:t>
      </w:r>
      <w:r>
        <w:rPr>
          <w:rFonts w:hint="eastAsia" w:asciiTheme="majorEastAsia" w:hAnsiTheme="majorEastAsia" w:eastAsiaTheme="majorEastAsia" w:cstheme="majorEastAsia"/>
          <w:bCs/>
          <w:snapToGrid w:val="0"/>
          <w:kern w:val="0"/>
          <w:sz w:val="28"/>
          <w:szCs w:val="28"/>
        </w:rPr>
        <w:t>设立研究生教育和管理机构</w:t>
      </w:r>
      <w:r>
        <w:rPr>
          <w:rFonts w:hint="eastAsia" w:asciiTheme="majorEastAsia" w:hAnsiTheme="majorEastAsia" w:eastAsiaTheme="majorEastAsia" w:cstheme="majorEastAsia"/>
          <w:bCs/>
          <w:kern w:val="0"/>
          <w:sz w:val="28"/>
          <w:szCs w:val="28"/>
        </w:rPr>
        <w:t xml:space="preserve"> </w:t>
      </w:r>
      <w:r>
        <w:rPr>
          <w:rFonts w:hint="eastAsia" w:asciiTheme="majorEastAsia" w:hAnsiTheme="majorEastAsia" w:eastAsiaTheme="majorEastAsia" w:cstheme="majorEastAsia"/>
          <w:bCs/>
          <w:snapToGrid w:val="0"/>
          <w:kern w:val="0"/>
          <w:sz w:val="28"/>
          <w:szCs w:val="28"/>
        </w:rPr>
        <w:t>，具体见图</w:t>
      </w:r>
      <w:r>
        <w:rPr>
          <w:rFonts w:hint="eastAsia" w:asciiTheme="majorEastAsia" w:hAnsiTheme="majorEastAsia" w:eastAsiaTheme="majorEastAsia" w:cstheme="majorEastAsia"/>
          <w:bCs/>
          <w:snapToGrid w:val="0"/>
          <w:kern w:val="0"/>
          <w:sz w:val="28"/>
          <w:szCs w:val="28"/>
          <w:lang w:val="en-US" w:eastAsia="zh-CN"/>
        </w:rPr>
        <w:t>2。</w:t>
      </w:r>
      <w:r>
        <w:rPr>
          <w:rFonts w:hint="eastAsia" w:asciiTheme="majorEastAsia" w:hAnsiTheme="majorEastAsia" w:eastAsiaTheme="majorEastAsia" w:cstheme="majorEastAsia"/>
          <w:bCs/>
          <w:snapToGrid w:val="0"/>
          <w:kern w:val="0"/>
          <w:sz w:val="28"/>
          <w:szCs w:val="28"/>
        </w:rPr>
        <w:t>学校</w:t>
      </w:r>
      <w:r>
        <w:rPr>
          <w:rFonts w:hint="eastAsia" w:asciiTheme="majorEastAsia" w:hAnsiTheme="majorEastAsia" w:eastAsiaTheme="majorEastAsia" w:cstheme="majorEastAsia"/>
          <w:bCs/>
          <w:snapToGrid w:val="0"/>
          <w:kern w:val="0"/>
          <w:sz w:val="28"/>
          <w:szCs w:val="28"/>
          <w:lang w:val="en-US" w:eastAsia="zh-CN"/>
        </w:rPr>
        <w:t>从综合管理、导师工作、学位工作、教学管理、培养工作等六方面</w:t>
      </w:r>
      <w:r>
        <w:rPr>
          <w:rFonts w:hint="eastAsia" w:asciiTheme="majorEastAsia" w:hAnsiTheme="majorEastAsia" w:eastAsiaTheme="majorEastAsia" w:cstheme="majorEastAsia"/>
          <w:bCs/>
          <w:snapToGrid w:val="0"/>
          <w:kern w:val="0"/>
          <w:sz w:val="28"/>
          <w:szCs w:val="28"/>
        </w:rPr>
        <w:t>建立了</w:t>
      </w:r>
      <w:r>
        <w:rPr>
          <w:rFonts w:hint="eastAsia" w:asciiTheme="majorEastAsia" w:hAnsiTheme="majorEastAsia" w:eastAsiaTheme="majorEastAsia" w:cstheme="majorEastAsia"/>
          <w:bCs/>
          <w:snapToGrid w:val="0"/>
          <w:color w:val="auto"/>
          <w:kern w:val="0"/>
          <w:sz w:val="28"/>
          <w:szCs w:val="28"/>
          <w:lang w:val="en-US" w:eastAsia="zh-CN"/>
        </w:rPr>
        <w:t>全面</w:t>
      </w:r>
      <w:r>
        <w:rPr>
          <w:rFonts w:hint="eastAsia" w:asciiTheme="majorEastAsia" w:hAnsiTheme="majorEastAsia" w:eastAsiaTheme="majorEastAsia" w:cstheme="majorEastAsia"/>
          <w:bCs/>
          <w:snapToGrid w:val="0"/>
          <w:color w:val="auto"/>
          <w:kern w:val="0"/>
          <w:sz w:val="28"/>
          <w:szCs w:val="28"/>
        </w:rPr>
        <w:t>人才培</w:t>
      </w:r>
      <w:r>
        <w:rPr>
          <w:rFonts w:hint="eastAsia" w:asciiTheme="majorEastAsia" w:hAnsiTheme="majorEastAsia" w:eastAsiaTheme="majorEastAsia" w:cstheme="majorEastAsia"/>
          <w:bCs/>
          <w:snapToGrid w:val="0"/>
          <w:color w:val="000000" w:themeColor="text1"/>
          <w:kern w:val="0"/>
          <w:sz w:val="28"/>
          <w:szCs w:val="28"/>
          <w14:textFill>
            <w14:solidFill>
              <w14:schemeClr w14:val="tx1"/>
            </w14:solidFill>
          </w14:textFill>
        </w:rPr>
        <w:t>养和管理制度</w:t>
      </w:r>
      <w:r>
        <w:rPr>
          <w:rFonts w:hint="eastAsia" w:asciiTheme="majorEastAsia" w:hAnsiTheme="majorEastAsia" w:eastAsiaTheme="majorEastAsia" w:cstheme="majorEastAsia"/>
          <w:bCs/>
          <w:snapToGrid w:val="0"/>
          <w:kern w:val="0"/>
          <w:sz w:val="28"/>
          <w:szCs w:val="28"/>
        </w:rPr>
        <w:t>，学院印制了研究生培养手册</w:t>
      </w:r>
      <w:r>
        <w:rPr>
          <w:rFonts w:hint="eastAsia" w:asciiTheme="majorEastAsia" w:hAnsiTheme="majorEastAsia" w:eastAsiaTheme="majorEastAsia" w:cstheme="majorEastAsia"/>
          <w:bCs/>
          <w:snapToGrid w:val="0"/>
          <w:kern w:val="0"/>
          <w:sz w:val="28"/>
          <w:szCs w:val="28"/>
          <w:lang w:eastAsia="zh-CN"/>
        </w:rPr>
        <w:t>、</w:t>
      </w:r>
      <w:r>
        <w:rPr>
          <w:rFonts w:hint="eastAsia" w:asciiTheme="majorEastAsia" w:hAnsiTheme="majorEastAsia" w:eastAsiaTheme="majorEastAsia" w:cstheme="majorEastAsia"/>
          <w:bCs/>
          <w:snapToGrid w:val="0"/>
          <w:kern w:val="0"/>
          <w:sz w:val="28"/>
          <w:szCs w:val="28"/>
        </w:rPr>
        <w:t>研究生科研活动记录本等培养记录文本，保证研究生培养过程规范有序进行。</w:t>
      </w: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color w:val="0070C0"/>
          <w:spacing w:val="17"/>
          <w:sz w:val="28"/>
          <w:szCs w:val="28"/>
        </w:rPr>
      </w:pPr>
      <w:r>
        <w:rPr>
          <w:rFonts w:hint="eastAsia" w:asciiTheme="majorEastAsia" w:hAnsiTheme="majorEastAsia" w:eastAsiaTheme="majorEastAsia" w:cstheme="majorEastAsia"/>
          <w:bCs/>
          <w:kern w:val="0"/>
          <w:sz w:val="28"/>
          <w:szCs w:val="28"/>
        </w:rPr>
        <mc:AlternateContent>
          <mc:Choice Requires="wpg">
            <w:drawing>
              <wp:anchor distT="0" distB="0" distL="114300" distR="114300" simplePos="0" relativeHeight="251659264" behindDoc="0" locked="0" layoutInCell="1" allowOverlap="1">
                <wp:simplePos x="0" y="0"/>
                <wp:positionH relativeFrom="column">
                  <wp:posOffset>80645</wp:posOffset>
                </wp:positionH>
                <wp:positionV relativeFrom="paragraph">
                  <wp:posOffset>97790</wp:posOffset>
                </wp:positionV>
                <wp:extent cx="5142230" cy="2148205"/>
                <wp:effectExtent l="4445" t="4445" r="9525" b="6350"/>
                <wp:wrapTight wrapText="bothSides">
                  <wp:wrapPolygon>
                    <wp:start x="-19" y="-45"/>
                    <wp:lineTo x="-19" y="21536"/>
                    <wp:lineTo x="21587" y="21536"/>
                    <wp:lineTo x="21587" y="-45"/>
                    <wp:lineTo x="-19" y="-45"/>
                  </wp:wrapPolygon>
                </wp:wrapTight>
                <wp:docPr id="52" name="组合 52"/>
                <wp:cNvGraphicFramePr/>
                <a:graphic xmlns:a="http://schemas.openxmlformats.org/drawingml/2006/main">
                  <a:graphicData uri="http://schemas.microsoft.com/office/word/2010/wordprocessingGroup">
                    <wpg:wgp>
                      <wpg:cNvGrpSpPr/>
                      <wpg:grpSpPr>
                        <a:xfrm>
                          <a:off x="0" y="0"/>
                          <a:ext cx="5142230" cy="2148309"/>
                          <a:chOff x="2160" y="11112"/>
                          <a:chExt cx="8106" cy="3400"/>
                        </a:xfrm>
                      </wpg:grpSpPr>
                      <wps:wsp>
                        <wps:cNvPr id="53" name="矩形 18"/>
                        <wps:cNvSpPr>
                          <a:spLocks noChangeAspect="1" noTextEdit="1"/>
                        </wps:cNvSpPr>
                        <wps:spPr>
                          <a:xfrm>
                            <a:off x="2160" y="11112"/>
                            <a:ext cx="8106" cy="3400"/>
                          </a:xfrm>
                          <a:prstGeom prst="rect">
                            <a:avLst/>
                          </a:prstGeom>
                          <a:noFill/>
                          <a:ln w="9525" cap="flat" cmpd="sng">
                            <a:solidFill>
                              <a:srgbClr val="0000FF"/>
                            </a:solidFill>
                            <a:prstDash val="solid"/>
                            <a:miter/>
                            <a:headEnd type="none" w="med" len="med"/>
                            <a:tailEnd type="none" w="med" len="med"/>
                          </a:ln>
                        </wps:spPr>
                        <wps:bodyPr upright="1"/>
                      </wps:wsp>
                      <wps:wsp>
                        <wps:cNvPr id="54" name="肘形连接符 19"/>
                        <wps:cNvCnPr>
                          <a:stCxn id="32" idx="0"/>
                          <a:endCxn id="24" idx="2"/>
                        </wps:cNvCnPr>
                        <wps:spPr>
                          <a:xfrm rot="5400000" flipH="1">
                            <a:off x="7696" y="10472"/>
                            <a:ext cx="365" cy="3339"/>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5" name="肘形连接符 20"/>
                        <wps:cNvCnPr>
                          <a:stCxn id="28" idx="0"/>
                          <a:endCxn id="24" idx="2"/>
                        </wps:cNvCnPr>
                        <wps:spPr>
                          <a:xfrm rot="5400000" flipH="1">
                            <a:off x="6860" y="11305"/>
                            <a:ext cx="365" cy="1670"/>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6" name="肘形连接符 21"/>
                        <wps:cNvCnPr>
                          <a:stCxn id="27" idx="0"/>
                          <a:endCxn id="24" idx="2"/>
                        </wps:cNvCnPr>
                        <wps:spPr>
                          <a:xfrm rot="5400000" flipH="1">
                            <a:off x="6027" y="12141"/>
                            <a:ext cx="365" cy="1"/>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7" name="肘形连接符 22"/>
                        <wps:cNvCnPr>
                          <a:stCxn id="26" idx="0"/>
                          <a:endCxn id="24" idx="2"/>
                        </wps:cNvCnPr>
                        <wps:spPr>
                          <a:xfrm rot="-5400000">
                            <a:off x="5191" y="11306"/>
                            <a:ext cx="365" cy="1668"/>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8" name="肘形连接符 23"/>
                        <wps:cNvCnPr>
                          <a:stCxn id="25" idx="0"/>
                          <a:endCxn id="24" idx="2"/>
                        </wps:cNvCnPr>
                        <wps:spPr>
                          <a:xfrm rot="-5400000">
                            <a:off x="4358" y="10473"/>
                            <a:ext cx="365" cy="3337"/>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9" name="圆角矩形 24"/>
                        <wps:cNvSpPr/>
                        <wps:spPr>
                          <a:xfrm>
                            <a:off x="5497" y="11112"/>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学校</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研究生培养</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工作领导小组</w:t>
                              </w:r>
                            </w:p>
                          </w:txbxContent>
                        </wps:txbx>
                        <wps:bodyPr lIns="0" tIns="0" rIns="0" bIns="0" anchor="ctr" anchorCtr="0" upright="1"/>
                      </wps:wsp>
                      <wps:wsp>
                        <wps:cNvPr id="60" name="圆角矩形 25"/>
                        <wps:cNvSpPr/>
                        <wps:spPr>
                          <a:xfrm>
                            <a:off x="2160"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研究生处</w:t>
                              </w:r>
                            </w:p>
                          </w:txbxContent>
                        </wps:txbx>
                        <wps:bodyPr lIns="0" tIns="0" rIns="0" bIns="0" anchor="ctr" anchorCtr="0" upright="1"/>
                      </wps:wsp>
                      <wps:wsp>
                        <wps:cNvPr id="61" name="圆角矩形 26"/>
                        <wps:cNvSpPr/>
                        <wps:spPr>
                          <a:xfrm>
                            <a:off x="3829"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研究生工作部</w:t>
                              </w:r>
                            </w:p>
                          </w:txbxContent>
                        </wps:txbx>
                        <wps:bodyPr lIns="0" tIns="0" rIns="0" bIns="0" anchor="ctr" anchorCtr="0" upright="1"/>
                      </wps:wsp>
                      <wps:wsp>
                        <wps:cNvPr id="62" name="圆角矩形 27"/>
                        <wps:cNvSpPr/>
                        <wps:spPr>
                          <a:xfrm>
                            <a:off x="5498"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护理学院</w:t>
                              </w:r>
                            </w:p>
                          </w:txbxContent>
                        </wps:txbx>
                        <wps:bodyPr lIns="0" tIns="0" rIns="0" bIns="0" anchor="ctr" anchorCtr="0" upright="1"/>
                      </wps:wsp>
                      <wps:wsp>
                        <wps:cNvPr id="63" name="圆角矩形 28"/>
                        <wps:cNvSpPr/>
                        <wps:spPr>
                          <a:xfrm>
                            <a:off x="7168" y="12328"/>
                            <a:ext cx="1430"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20"/>
                                  <w:szCs w:val="34"/>
                                  <w:lang w:val="zh-CN"/>
                                </w:rPr>
                              </w:pPr>
                            </w:p>
                            <w:p>
                              <w:pPr>
                                <w:autoSpaceDE w:val="0"/>
                                <w:autoSpaceDN w:val="0"/>
                                <w:adjustRightInd w:val="0"/>
                                <w:spacing w:line="0" w:lineRule="atLeast"/>
                                <w:jc w:val="center"/>
                                <w:rPr>
                                  <w:rFonts w:hint="eastAsia" w:ascii="黑体" w:hAnsi="Arial" w:eastAsia="黑体" w:cs="黑体"/>
                                  <w:b/>
                                  <w:bCs/>
                                  <w:sz w:val="20"/>
                                  <w:szCs w:val="34"/>
                                  <w:lang w:val="zh-CN"/>
                                </w:rPr>
                              </w:pPr>
                              <w:r>
                                <w:rPr>
                                  <w:rFonts w:hint="eastAsia" w:ascii="黑体" w:hAnsi="Arial" w:eastAsia="黑体" w:cs="黑体"/>
                                  <w:b/>
                                  <w:bCs/>
                                  <w:sz w:val="20"/>
                                  <w:szCs w:val="34"/>
                                  <w:lang w:val="zh-CN"/>
                                </w:rPr>
                                <w:t>附属医院</w:t>
                              </w:r>
                            </w:p>
                            <w:p>
                              <w:pPr>
                                <w:autoSpaceDE w:val="0"/>
                                <w:autoSpaceDN w:val="0"/>
                                <w:adjustRightInd w:val="0"/>
                                <w:spacing w:line="0" w:lineRule="atLeast"/>
                                <w:jc w:val="center"/>
                                <w:rPr>
                                  <w:rFonts w:hint="eastAsia" w:ascii="黑体" w:hAnsi="Arial" w:eastAsia="黑体" w:cs="黑体"/>
                                  <w:b/>
                                  <w:bCs/>
                                  <w:sz w:val="20"/>
                                  <w:szCs w:val="34"/>
                                  <w:lang w:val="zh-CN"/>
                                </w:rPr>
                              </w:pPr>
                            </w:p>
                          </w:txbxContent>
                        </wps:txbx>
                        <wps:bodyPr lIns="0" tIns="0" rIns="0" bIns="0" anchor="ctr" anchorCtr="0" upright="1"/>
                      </wps:wsp>
                      <wps:wsp>
                        <wps:cNvPr id="64" name="圆角矩形 29"/>
                        <wps:cNvSpPr/>
                        <wps:spPr>
                          <a:xfrm>
                            <a:off x="7044" y="13643"/>
                            <a:ext cx="1431"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护理系</w:t>
                              </w:r>
                            </w:p>
                          </w:txbxContent>
                        </wps:txbx>
                        <wps:bodyPr lIns="0" tIns="0" rIns="0" bIns="0" anchor="ctr" anchorCtr="0" upright="1"/>
                      </wps:wsp>
                      <wps:wsp>
                        <wps:cNvPr id="65" name="圆角矩形 30"/>
                        <wps:cNvSpPr/>
                        <wps:spPr>
                          <a:xfrm>
                            <a:off x="5424" y="13643"/>
                            <a:ext cx="1423"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研究生学工办</w:t>
                              </w:r>
                            </w:p>
                          </w:txbxContent>
                        </wps:txbx>
                        <wps:bodyPr lIns="0" tIns="0" rIns="0" bIns="0" anchor="ctr" anchorCtr="0" upright="1"/>
                      </wps:wsp>
                      <wps:wsp>
                        <wps:cNvPr id="66" name="圆角矩形 31"/>
                        <wps:cNvSpPr/>
                        <wps:spPr>
                          <a:xfrm>
                            <a:off x="3804" y="13646"/>
                            <a:ext cx="1429"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研究生教学办</w:t>
                              </w:r>
                            </w:p>
                          </w:txbxContent>
                        </wps:txbx>
                        <wps:bodyPr lIns="0" tIns="0" rIns="0" bIns="0" anchor="ctr" anchorCtr="0" upright="1"/>
                      </wps:wsp>
                      <wps:wsp>
                        <wps:cNvPr id="67" name="圆角矩形 32"/>
                        <wps:cNvSpPr/>
                        <wps:spPr>
                          <a:xfrm>
                            <a:off x="8837" y="12328"/>
                            <a:ext cx="1429"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实践基地</w:t>
                              </w:r>
                            </w:p>
                            <w:p>
                              <w:pPr>
                                <w:autoSpaceDE w:val="0"/>
                                <w:autoSpaceDN w:val="0"/>
                                <w:adjustRightInd w:val="0"/>
                                <w:spacing w:line="0" w:lineRule="atLeast"/>
                                <w:jc w:val="center"/>
                                <w:rPr>
                                  <w:rFonts w:ascii="黑体" w:hAnsi="Arial" w:eastAsia="黑体" w:cs="黑体"/>
                                  <w:b/>
                                  <w:bCs/>
                                  <w:sz w:val="20"/>
                                  <w:szCs w:val="34"/>
                                  <w:lang w:val="zh-CN"/>
                                </w:rPr>
                              </w:pPr>
                            </w:p>
                          </w:txbxContent>
                        </wps:txbx>
                        <wps:bodyPr lIns="0" tIns="0" rIns="0" bIns="0" anchor="ctr" anchorCtr="0" upright="1"/>
                      </wps:wsp>
                    </wpg:wgp>
                  </a:graphicData>
                </a:graphic>
              </wp:anchor>
            </w:drawing>
          </mc:Choice>
          <mc:Fallback>
            <w:pict>
              <v:group id="_x0000_s1026" o:spid="_x0000_s1026" o:spt="203" style="position:absolute;left:0pt;margin-left:6.35pt;margin-top:7.7pt;height:169.15pt;width:404.9pt;mso-wrap-distance-left:9pt;mso-wrap-distance-right:9pt;z-index:251659264;mso-width-relative:page;mso-height-relative:page;" coordorigin="2160,11112" coordsize="8106,3400" wrapcoords="-19 -45 -19 21536 21587 21536 21587 -45 -19 -45" o:gfxdata="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KLQq9HaAAAACQEAAA8AAAAAAAAAAQAgAAAAIgAAAGRy&#10;cy9kb3ducmV2LnhtbFBLAQIUABQAAAAIAIdO4kA6/paakwUAAPMqAAAOAAAAAAAAAAEAIAAAACkB&#10;AABkcnMvZTJvRG9jLnhtbFBLBQYAAAAABgAGAFkBAAAuCQAAAAA=&#10;">
                <o:lock v:ext="edit" aspectratio="f"/>
                <v:rect id="矩形 18" o:spid="_x0000_s1026" o:spt="1" style="position:absolute;left:2160;top:11112;height:3400;width:8106;" filled="f" stroked="t" coordsize="21600,21600" o:gfxdata="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rRFm8AAAA&#10;2wAAAA8AAAAAAAAAAQAgAAAAIgAAAGRycy9kb3ducmV2LnhtbFBLAQIUABQAAAAIAIdO4kAzLwWe&#10;OwAAADkAAAAQAAAAAAAAAAEAIAAAAAsBAABkcnMvc2hhcGV4bWwueG1sUEsFBgAAAAAGAAYAWwEA&#10;ALUDAAAAAA==&#10;">
                  <v:fill on="f" focussize="0,0"/>
                  <v:stroke color="#0000FF" joinstyle="miter"/>
                  <v:imagedata o:title=""/>
                  <o:lock v:ext="edit" text="t" aspectratio="t"/>
                </v:rect>
                <v:shape id="肘形连接符 19" o:spid="_x0000_s1026" o:spt="34" type="#_x0000_t34" style="position:absolute;left:7696;top:10472;flip:x;height:3339;width:365;rotation:-5898240f;" filled="f" stroked="t" coordsize="21600,21600" o:gfxdata="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HaVu/&#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0" o:spid="_x0000_s1026" o:spt="34" type="#_x0000_t34" style="position:absolute;left:6860;top:11305;flip:x;height:1670;width:365;rotation:-5898240f;" filled="f" stroked="t" coordsize="21600,21600" o:gfxdata="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LzMC/&#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1" o:spid="_x0000_s1026" o:spt="34" type="#_x0000_t34" style="position:absolute;left:6027;top:12141;flip:x;height:1;width:365;rotation:-5898240f;" filled="f" stroked="t" coordsize="21600,21600" o:gfxdata="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ZUre/&#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2" o:spid="_x0000_s1026" o:spt="34" type="#_x0000_t34" style="position:absolute;left:5191;top:11306;height:1668;width:365;rotation:-5898240f;" filled="f" stroked="t" coordsize="21600,21600" o:gfxdata="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xRhrgAAADbAAAA&#10;DwAAAAAAAAABACAAAAAiAAAAZHJzL2Rvd25yZXYueG1sUEsBAhQAFAAAAAgAh07iQDMvBZ47AAAA&#10;OQAAABAAAAAAAAAAAQAgAAAABwEAAGRycy9zaGFwZXhtbC54bWxQSwUGAAAAAAYABgBbAQAAsQMA&#10;AAAA&#10;" adj="10770">
                  <v:fill on="f" focussize="0,0"/>
                  <v:stroke weight="2.25pt" color="#0000FF" joinstyle="miter"/>
                  <v:imagedata o:title=""/>
                  <o:lock v:ext="edit" aspectratio="f"/>
                </v:shape>
                <v:shape id="肘形连接符 23" o:spid="_x0000_s1026" o:spt="34" type="#_x0000_t34" style="position:absolute;left:4358;top:10473;height:3337;width:365;rotation:-5898240f;" filled="f" stroked="t" coordsize="21600,21600" o:gfxdata="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gPF9LUAAADbAAAADwAA&#10;AAAAAAABACAAAAAiAAAAZHJzL2Rvd25yZXYueG1sUEsBAhQAFAAAAAgAh07iQDMvBZ47AAAAOQAA&#10;ABAAAAAAAAAAAQAgAAAABAEAAGRycy9zaGFwZXhtbC54bWxQSwUGAAAAAAYABgBbAQAArgMAAAAA&#10;" adj="10770">
                  <v:fill on="f" focussize="0,0"/>
                  <v:stroke weight="2.25pt" color="#0000FF" joinstyle="miter"/>
                  <v:imagedata o:title=""/>
                  <o:lock v:ext="edit" aspectratio="f"/>
                </v:shape>
                <v:roundrect id="圆角矩形 24" o:spid="_x0000_s1026" o:spt="2" style="position:absolute;left:5497;top:11112;height:851;width:1431;v-text-anchor:middle;" fillcolor="#C0C0C0" filled="t" stroked="t" coordsize="21600,21600" arcsize="0.166666666666667" o:gfxdata="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0JF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学校</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研究生培养</w:t>
                        </w:r>
                      </w:p>
                      <w:p>
                        <w:pPr>
                          <w:autoSpaceDE w:val="0"/>
                          <w:autoSpaceDN w:val="0"/>
                          <w:adjustRightInd w:val="0"/>
                          <w:spacing w:line="200" w:lineRule="exact"/>
                          <w:jc w:val="center"/>
                          <w:rPr>
                            <w:rFonts w:ascii="黑体" w:hAnsi="Arial" w:eastAsia="黑体" w:cs="黑体"/>
                            <w:b/>
                            <w:bCs/>
                            <w:sz w:val="20"/>
                            <w:szCs w:val="34"/>
                            <w:lang w:val="zh-CN"/>
                          </w:rPr>
                        </w:pPr>
                        <w:r>
                          <w:rPr>
                            <w:rFonts w:hint="eastAsia" w:ascii="黑体" w:hAnsi="Arial" w:eastAsia="黑体" w:cs="黑体"/>
                            <w:b/>
                            <w:bCs/>
                            <w:sz w:val="20"/>
                            <w:szCs w:val="34"/>
                            <w:lang w:val="zh-CN"/>
                          </w:rPr>
                          <w:t>工作领导小组</w:t>
                        </w:r>
                      </w:p>
                    </w:txbxContent>
                  </v:textbox>
                </v:roundrect>
                <v:roundrect id="圆角矩形 25" o:spid="_x0000_s1026" o:spt="2" style="position:absolute;left:2160;top:12328;height:851;width:1431;v-text-anchor:middle;" fillcolor="#C0C0C0" filled="t" stroked="t" coordsize="21600,21600" arcsize="0.166666666666667" o:gfxdata="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IWW8AAAA&#10;2wAAAA8AAAAAAAAAAQAgAAAAIgAAAGRycy9kb3ducmV2LnhtbFBLAQIUABQAAAAIAIdO4kAzLwWe&#10;OwAAADkAAAAQAAAAAAAAAAEAIAAAAAsBAABkcnMvc2hhcGV4bWwueG1sUEsFBgAAAAAGAAYAWwEA&#10;ALU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研究生处</w:t>
                        </w:r>
                      </w:p>
                    </w:txbxContent>
                  </v:textbox>
                </v:roundrect>
                <v:roundrect id="圆角矩形 26" o:spid="_x0000_s1026" o:spt="2" style="position:absolute;left:3829;top:12328;height:851;width:1431;v-text-anchor:middle;" fillcolor="#C0C0C0" filled="t" stroked="t" coordsize="21600,21600" arcsize="0.166666666666667" o:gfxdata="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2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研究生工作部</w:t>
                        </w:r>
                      </w:p>
                    </w:txbxContent>
                  </v:textbox>
                </v:roundrect>
                <v:roundrect id="圆角矩形 27" o:spid="_x0000_s1026" o:spt="2" style="position:absolute;left:5498;top:12328;height:851;width:1431;v-text-anchor:middle;" fillcolor="#C0C0C0" filled="t" stroked="t" coordsize="21600,21600" arcsize="0.166666666666667" o:gfxdata="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7xqJ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护理学院</w:t>
                        </w:r>
                      </w:p>
                    </w:txbxContent>
                  </v:textbox>
                </v:roundrect>
                <v:roundrect id="圆角矩形 28" o:spid="_x0000_s1026" o:spt="2" style="position:absolute;left:7168;top:12328;height:848;width:1430;v-text-anchor:middle;" fillcolor="#C0C0C0" filled="t" stroked="t" coordsize="21600,21600" arcsize="0.166666666666667" o:gfxdata="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O/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20"/>
                            <w:szCs w:val="34"/>
                            <w:lang w:val="zh-CN"/>
                          </w:rPr>
                        </w:pPr>
                      </w:p>
                      <w:p>
                        <w:pPr>
                          <w:autoSpaceDE w:val="0"/>
                          <w:autoSpaceDN w:val="0"/>
                          <w:adjustRightInd w:val="0"/>
                          <w:spacing w:line="0" w:lineRule="atLeast"/>
                          <w:jc w:val="center"/>
                          <w:rPr>
                            <w:rFonts w:hint="eastAsia" w:ascii="黑体" w:hAnsi="Arial" w:eastAsia="黑体" w:cs="黑体"/>
                            <w:b/>
                            <w:bCs/>
                            <w:sz w:val="20"/>
                            <w:szCs w:val="34"/>
                            <w:lang w:val="zh-CN"/>
                          </w:rPr>
                        </w:pPr>
                        <w:r>
                          <w:rPr>
                            <w:rFonts w:hint="eastAsia" w:ascii="黑体" w:hAnsi="Arial" w:eastAsia="黑体" w:cs="黑体"/>
                            <w:b/>
                            <w:bCs/>
                            <w:sz w:val="20"/>
                            <w:szCs w:val="34"/>
                            <w:lang w:val="zh-CN"/>
                          </w:rPr>
                          <w:t>附属医院</w:t>
                        </w:r>
                      </w:p>
                      <w:p>
                        <w:pPr>
                          <w:autoSpaceDE w:val="0"/>
                          <w:autoSpaceDN w:val="0"/>
                          <w:adjustRightInd w:val="0"/>
                          <w:spacing w:line="0" w:lineRule="atLeast"/>
                          <w:jc w:val="center"/>
                          <w:rPr>
                            <w:rFonts w:hint="eastAsia" w:ascii="黑体" w:hAnsi="Arial" w:eastAsia="黑体" w:cs="黑体"/>
                            <w:b/>
                            <w:bCs/>
                            <w:sz w:val="20"/>
                            <w:szCs w:val="34"/>
                            <w:lang w:val="zh-CN"/>
                          </w:rPr>
                        </w:pPr>
                      </w:p>
                    </w:txbxContent>
                  </v:textbox>
                </v:roundrect>
                <v:roundrect id="圆角矩形 29" o:spid="_x0000_s1026" o:spt="2" style="position:absolute;left:7044;top:13643;height:848;width:1431;v-text-anchor:middle;" fillcolor="#C0C0C0" filled="t" stroked="t" coordsize="21600,21600" arcsize="0.166666666666667" o:gfxdata="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KJ2a/&#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护理系</w:t>
                        </w:r>
                      </w:p>
                    </w:txbxContent>
                  </v:textbox>
                </v:roundrect>
                <v:roundrect id="圆角矩形 30" o:spid="_x0000_s1026" o:spt="2" style="position:absolute;left:5424;top:13643;height:848;width:1423;v-text-anchor:middle;" fillcolor="#C0C0C0" filled="t" stroked="t" coordsize="21600,21600" arcsize="0.166666666666667" o:gfxdata="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aC/b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研究生学工办</w:t>
                        </w:r>
                      </w:p>
                    </w:txbxContent>
                  </v:textbox>
                </v:roundrect>
                <v:roundrect id="圆角矩形 31" o:spid="_x0000_s1026" o:spt="2" style="position:absolute;left:3804;top:13646;height:848;width:1429;v-text-anchor:middle;" fillcolor="#C0C0C0" filled="t" stroked="t" coordsize="21600,21600" arcsize="0.166666666666667" o:gfxdata="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UHIq/&#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研究生教学办</w:t>
                        </w:r>
                      </w:p>
                    </w:txbxContent>
                  </v:textbox>
                </v:roundrect>
                <v:roundrect id="圆角矩形 32" o:spid="_x0000_s1026" o:spt="2" style="position:absolute;left:8837;top:12328;height:851;width:1429;v-text-anchor:middle;" fillcolor="#C0C0C0" filled="t" stroked="t" coordsize="21600,21600" arcsize="0.166666666666667" o:gfxdata="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LkR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autoSpaceDE w:val="0"/>
                          <w:autoSpaceDN w:val="0"/>
                          <w:adjustRightInd w:val="0"/>
                          <w:spacing w:line="0" w:lineRule="atLeast"/>
                          <w:jc w:val="center"/>
                          <w:rPr>
                            <w:rFonts w:hint="eastAsia" w:ascii="黑体" w:hAnsi="Arial" w:eastAsia="黑体" w:cs="黑体"/>
                            <w:b/>
                            <w:bCs/>
                            <w:sz w:val="18"/>
                            <w:szCs w:val="15"/>
                            <w:lang w:val="zh-CN"/>
                          </w:rPr>
                        </w:pPr>
                      </w:p>
                      <w:p>
                        <w:pPr>
                          <w:autoSpaceDE w:val="0"/>
                          <w:autoSpaceDN w:val="0"/>
                          <w:adjustRightInd w:val="0"/>
                          <w:spacing w:line="0" w:lineRule="atLeast"/>
                          <w:jc w:val="center"/>
                          <w:rPr>
                            <w:rFonts w:ascii="黑体" w:hAnsi="Arial" w:eastAsia="黑体" w:cs="黑体"/>
                            <w:b/>
                            <w:bCs/>
                            <w:sz w:val="20"/>
                            <w:szCs w:val="34"/>
                            <w:lang w:val="zh-CN"/>
                          </w:rPr>
                        </w:pPr>
                        <w:r>
                          <w:rPr>
                            <w:rFonts w:hint="eastAsia" w:ascii="黑体" w:hAnsi="Arial" w:eastAsia="黑体" w:cs="黑体"/>
                            <w:b/>
                            <w:bCs/>
                            <w:sz w:val="20"/>
                            <w:szCs w:val="34"/>
                            <w:lang w:val="zh-CN"/>
                          </w:rPr>
                          <w:t>实践基地</w:t>
                        </w:r>
                      </w:p>
                      <w:p>
                        <w:pPr>
                          <w:autoSpaceDE w:val="0"/>
                          <w:autoSpaceDN w:val="0"/>
                          <w:adjustRightInd w:val="0"/>
                          <w:spacing w:line="0" w:lineRule="atLeast"/>
                          <w:jc w:val="center"/>
                          <w:rPr>
                            <w:rFonts w:ascii="黑体" w:hAnsi="Arial" w:eastAsia="黑体" w:cs="黑体"/>
                            <w:b/>
                            <w:bCs/>
                            <w:sz w:val="20"/>
                            <w:szCs w:val="34"/>
                            <w:lang w:val="zh-CN"/>
                          </w:rPr>
                        </w:pPr>
                      </w:p>
                    </w:txbxContent>
                  </v:textbox>
                </v:roundrect>
                <w10:wrap type="tight"/>
              </v:group>
            </w:pict>
          </mc:Fallback>
        </mc:AlternateContent>
      </w:r>
    </w:p>
    <w:p>
      <w:pPr>
        <w:pStyle w:val="2"/>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baseline"/>
        <w:rPr>
          <w:rFonts w:hint="eastAsia" w:asciiTheme="majorEastAsia" w:hAnsiTheme="majorEastAsia" w:eastAsiaTheme="majorEastAsia" w:cstheme="majorEastAsia"/>
          <w:b/>
          <w:bCs/>
          <w:color w:val="000000" w:themeColor="text1"/>
          <w:spacing w:val="17"/>
          <w:sz w:val="21"/>
          <w:szCs w:val="21"/>
          <w14:textFill>
            <w14:solidFill>
              <w14:schemeClr w14:val="tx1"/>
            </w14:solidFill>
          </w14:textFill>
        </w:rPr>
      </w:pPr>
      <w:r>
        <w:rPr>
          <w:rFonts w:hint="eastAsia" w:asciiTheme="majorEastAsia" w:hAnsiTheme="majorEastAsia" w:eastAsiaTheme="majorEastAsia" w:cstheme="majorEastAsia"/>
          <w:b/>
          <w:bCs/>
          <w:color w:val="000000" w:themeColor="text1"/>
          <w:spacing w:val="17"/>
          <w:sz w:val="21"/>
          <w:szCs w:val="21"/>
          <w14:textFill>
            <w14:solidFill>
              <w14:schemeClr w14:val="tx1"/>
            </w14:solidFill>
          </w14:textFill>
        </w:rPr>
        <w:t>图</w:t>
      </w:r>
      <w:r>
        <w:rPr>
          <w:rFonts w:hint="eastAsia" w:asciiTheme="majorEastAsia" w:hAnsiTheme="majorEastAsia" w:eastAsiaTheme="majorEastAsia" w:cstheme="majorEastAsia"/>
          <w:b/>
          <w:bCs/>
          <w:color w:val="000000" w:themeColor="text1"/>
          <w:spacing w:val="17"/>
          <w:sz w:val="21"/>
          <w:szCs w:val="21"/>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pacing w:val="17"/>
          <w:sz w:val="21"/>
          <w:szCs w:val="21"/>
          <w14:textFill>
            <w14:solidFill>
              <w14:schemeClr w14:val="tx1"/>
            </w14:solidFill>
          </w14:textFill>
        </w:rPr>
        <w:t xml:space="preserve">  校内研究生教育和管理机构结构图</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6"/>
          <w:sz w:val="28"/>
          <w:szCs w:val="28"/>
        </w:rPr>
        <w:t>11</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b/>
          <w:bCs/>
          <w:spacing w:val="6"/>
          <w:sz w:val="28"/>
          <w:szCs w:val="28"/>
        </w:rPr>
        <w:t>就业发展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高校毕业生等青年就业关系民生福祉、经济发展和国家未来。2022年中央经济工作会议提出，落实落细就业优先政策，把促进青年特别是高校毕业生就业工作摆在更加突出的位置。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val="0"/>
          <w:bCs w:val="0"/>
          <w:color w:val="auto"/>
          <w:sz w:val="28"/>
          <w:szCs w:val="28"/>
          <w:lang w:eastAsia="zh-CN"/>
        </w:rPr>
        <w:t>一是三全育人助就业。</w:t>
      </w:r>
      <w:r>
        <w:rPr>
          <w:rFonts w:hint="eastAsia" w:asciiTheme="majorEastAsia" w:hAnsiTheme="majorEastAsia" w:eastAsiaTheme="majorEastAsia" w:cstheme="majorEastAsia"/>
          <w:color w:val="auto"/>
          <w:sz w:val="28"/>
          <w:szCs w:val="28"/>
        </w:rPr>
        <w:t>研究生就业</w:t>
      </w:r>
      <w:r>
        <w:rPr>
          <w:rFonts w:hint="eastAsia" w:asciiTheme="majorEastAsia" w:hAnsiTheme="majorEastAsia" w:eastAsiaTheme="majorEastAsia" w:cstheme="majorEastAsia"/>
          <w:color w:val="auto"/>
          <w:sz w:val="28"/>
          <w:szCs w:val="28"/>
          <w:lang w:eastAsia="zh-CN"/>
        </w:rPr>
        <w:t>由</w:t>
      </w:r>
      <w:r>
        <w:rPr>
          <w:rFonts w:hint="eastAsia" w:asciiTheme="majorEastAsia" w:hAnsiTheme="majorEastAsia" w:eastAsiaTheme="majorEastAsia" w:cstheme="majorEastAsia"/>
          <w:color w:val="auto"/>
          <w:sz w:val="28"/>
          <w:szCs w:val="28"/>
        </w:rPr>
        <w:t>学院研究生</w:t>
      </w:r>
      <w:r>
        <w:rPr>
          <w:rFonts w:hint="eastAsia" w:asciiTheme="majorEastAsia" w:hAnsiTheme="majorEastAsia" w:eastAsiaTheme="majorEastAsia" w:cstheme="majorEastAsia"/>
          <w:color w:val="auto"/>
          <w:sz w:val="28"/>
          <w:szCs w:val="28"/>
          <w:lang w:eastAsia="zh-CN"/>
        </w:rPr>
        <w:t>工作</w:t>
      </w:r>
      <w:r>
        <w:rPr>
          <w:rFonts w:hint="eastAsia" w:asciiTheme="majorEastAsia" w:hAnsiTheme="majorEastAsia" w:eastAsiaTheme="majorEastAsia" w:cstheme="majorEastAsia"/>
          <w:color w:val="auto"/>
          <w:sz w:val="28"/>
          <w:szCs w:val="28"/>
        </w:rPr>
        <w:t>办公室</w:t>
      </w:r>
      <w:r>
        <w:rPr>
          <w:rFonts w:hint="eastAsia" w:asciiTheme="majorEastAsia" w:hAnsiTheme="majorEastAsia" w:eastAsiaTheme="majorEastAsia" w:cstheme="majorEastAsia"/>
          <w:color w:val="auto"/>
          <w:sz w:val="28"/>
          <w:szCs w:val="28"/>
          <w:lang w:eastAsia="zh-CN"/>
        </w:rPr>
        <w:t>负责牵头</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lang w:eastAsia="zh-CN"/>
        </w:rPr>
        <w:t>于毕业学年初先后组织全体应届毕业生召开就业动员会，组织毕业生代表召开座谈会，组织班主任召开就业工作部署会，并带领研究生会就业校友办公室定期向应届毕业生</w:t>
      </w:r>
      <w:r>
        <w:rPr>
          <w:rFonts w:hint="eastAsia" w:asciiTheme="majorEastAsia" w:hAnsiTheme="majorEastAsia" w:eastAsiaTheme="majorEastAsia" w:cstheme="majorEastAsia"/>
          <w:color w:val="auto"/>
          <w:sz w:val="28"/>
          <w:szCs w:val="28"/>
        </w:rPr>
        <w:t>提供就业信息服务，包括</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摸排</w:t>
      </w:r>
      <w:r>
        <w:rPr>
          <w:rFonts w:hint="eastAsia" w:asciiTheme="majorEastAsia" w:hAnsiTheme="majorEastAsia" w:eastAsiaTheme="majorEastAsia" w:cstheme="majorEastAsia"/>
          <w:color w:val="auto"/>
          <w:sz w:val="28"/>
          <w:szCs w:val="28"/>
          <w:lang w:eastAsia="zh-CN"/>
        </w:rPr>
        <w:t>应</w:t>
      </w:r>
      <w:r>
        <w:rPr>
          <w:rFonts w:hint="eastAsia" w:asciiTheme="majorEastAsia" w:hAnsiTheme="majorEastAsia" w:eastAsiaTheme="majorEastAsia" w:cstheme="majorEastAsia"/>
          <w:color w:val="auto"/>
          <w:sz w:val="28"/>
          <w:szCs w:val="28"/>
        </w:rPr>
        <w:t>届毕业生就业意向</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统计表毕业生毕业情况落实率、分析和发布制度、开展毕业生发展质量调查及分析、建立毕业生就业状况反馈机制。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b w:val="0"/>
          <w:bCs w:val="0"/>
          <w:sz w:val="28"/>
          <w:szCs w:val="28"/>
          <w:lang w:val="en-US" w:eastAsia="zh-CN"/>
        </w:rPr>
        <w:t>二是</w:t>
      </w:r>
      <w:r>
        <w:rPr>
          <w:rFonts w:hint="eastAsia" w:asciiTheme="majorEastAsia" w:hAnsiTheme="majorEastAsia" w:eastAsiaTheme="majorEastAsia" w:cstheme="majorEastAsia"/>
          <w:b w:val="0"/>
          <w:bCs w:val="0"/>
          <w:sz w:val="28"/>
          <w:szCs w:val="28"/>
          <w:lang w:val="zh-CN"/>
        </w:rPr>
        <w:t>访企拓岗促就业。</w:t>
      </w:r>
      <w:r>
        <w:rPr>
          <w:rFonts w:hint="eastAsia" w:asciiTheme="majorEastAsia" w:hAnsiTheme="majorEastAsia" w:eastAsiaTheme="majorEastAsia" w:cstheme="majorEastAsia"/>
          <w:color w:val="auto"/>
          <w:sz w:val="28"/>
          <w:szCs w:val="28"/>
          <w:highlight w:val="none"/>
          <w:lang w:val="zh-CN"/>
        </w:rPr>
        <w:t>积极响应学校工作要求，于5月31日-6月24日，医学院领导班子成员共走访浙江鑫达医院、艾诺生物药业有限公司等企事业单位15家，与各企业进行友好交流，提出在医学人才培养、科研合作、服务地方、实习就业等方面加深合作共建。此次行动为打造企校双方合作交流，进一步整合资源、搭建平台打下基础，增强了企业对我校学生的了解和录取意愿，拓展了部分用人单位的需求量。后期我院也会进一步推进校企合作，积极争取与安吉县人民医院等优秀单位建立就业基地和实习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b w:val="0"/>
          <w:bCs w:val="0"/>
          <w:color w:val="auto"/>
          <w:sz w:val="28"/>
          <w:szCs w:val="28"/>
          <w:highlight w:val="none"/>
          <w:lang w:eastAsia="zh-CN"/>
        </w:rPr>
        <w:t>三是走访校友帮就业。结</w:t>
      </w:r>
      <w:r>
        <w:rPr>
          <w:rFonts w:hint="eastAsia" w:asciiTheme="majorEastAsia" w:hAnsiTheme="majorEastAsia" w:eastAsiaTheme="majorEastAsia" w:cstheme="majorEastAsia"/>
          <w:color w:val="auto"/>
          <w:sz w:val="28"/>
          <w:szCs w:val="28"/>
          <w:highlight w:val="none"/>
          <w:lang w:eastAsia="zh-CN"/>
        </w:rPr>
        <w:t>合暑期社会实践于6月28</w:t>
      </w:r>
      <w:r>
        <w:rPr>
          <w:rFonts w:hint="eastAsia" w:asciiTheme="majorEastAsia" w:hAnsiTheme="majorEastAsia" w:eastAsiaTheme="majorEastAsia" w:cstheme="majorEastAsia"/>
          <w:color w:val="auto"/>
          <w:sz w:val="28"/>
          <w:szCs w:val="28"/>
          <w:highlight w:val="none"/>
          <w:lang w:val="en-US" w:eastAsia="zh-CN"/>
        </w:rPr>
        <w:t>日</w:t>
      </w:r>
      <w:r>
        <w:rPr>
          <w:rFonts w:hint="eastAsia" w:asciiTheme="majorEastAsia" w:hAnsiTheme="majorEastAsia" w:eastAsiaTheme="majorEastAsia" w:cstheme="majorEastAsia"/>
          <w:color w:val="auto"/>
          <w:sz w:val="28"/>
          <w:szCs w:val="28"/>
          <w:highlight w:val="none"/>
          <w:lang w:eastAsia="zh-CN"/>
        </w:rPr>
        <w:t>-7月15日进行毕业生走访，组建毕业生走访团队，含师生13人，目前共走访校友4人，包含“省志愿者杰出人物”、湖州市社会心理学会理事、抗击疫情时期援助湖北的医疗队员以及“湖医随车行”活动引领者。将这些优秀校友的学习和成长经历，包括在工作中的心得感悟以及职业经历以访谈报告、微信推送等形式推广给各位校友和毕业生，通过教育和激励建立前后辈之间的链接，帮助同学们建立正确的就业观念和求职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highlight w:val="none"/>
        </w:rPr>
        <w:t>20</w:t>
      </w:r>
      <w:r>
        <w:rPr>
          <w:rFonts w:hint="eastAsia" w:asciiTheme="majorEastAsia" w:hAnsiTheme="majorEastAsia" w:eastAsiaTheme="majorEastAsia" w:cstheme="majorEastAsia"/>
          <w:color w:val="auto"/>
          <w:sz w:val="28"/>
          <w:szCs w:val="28"/>
          <w:highlight w:val="none"/>
          <w:lang w:val="en-US" w:eastAsia="zh-CN"/>
        </w:rPr>
        <w:t>22</w:t>
      </w:r>
      <w:r>
        <w:rPr>
          <w:rFonts w:hint="eastAsia" w:asciiTheme="majorEastAsia" w:hAnsiTheme="majorEastAsia" w:eastAsiaTheme="majorEastAsia" w:cstheme="majorEastAsia"/>
          <w:color w:val="auto"/>
          <w:sz w:val="28"/>
          <w:szCs w:val="28"/>
          <w:highlight w:val="none"/>
        </w:rPr>
        <w:t>年护理专业学位毕业生共</w:t>
      </w:r>
      <w:r>
        <w:rPr>
          <w:rFonts w:hint="eastAsia" w:asciiTheme="majorEastAsia" w:hAnsiTheme="majorEastAsia" w:eastAsiaTheme="majorEastAsia" w:cstheme="majorEastAsia"/>
          <w:color w:val="auto"/>
          <w:sz w:val="28"/>
          <w:szCs w:val="28"/>
          <w:highlight w:val="none"/>
          <w:lang w:val="en-US" w:eastAsia="zh-CN"/>
        </w:rPr>
        <w:t>49</w:t>
      </w:r>
      <w:r>
        <w:rPr>
          <w:rFonts w:hint="eastAsia" w:asciiTheme="majorEastAsia" w:hAnsiTheme="majorEastAsia" w:eastAsiaTheme="majorEastAsia" w:cstheme="majorEastAsia"/>
          <w:color w:val="auto"/>
          <w:sz w:val="28"/>
          <w:szCs w:val="28"/>
          <w:highlight w:val="none"/>
        </w:rPr>
        <w:t>人，毕业去向落实率100%</w:t>
      </w:r>
      <w:r>
        <w:rPr>
          <w:rFonts w:hint="eastAsia" w:asciiTheme="majorEastAsia" w:hAnsiTheme="majorEastAsia" w:eastAsiaTheme="majorEastAsia" w:cstheme="majorEastAsia"/>
          <w:color w:val="auto"/>
          <w:sz w:val="28"/>
          <w:szCs w:val="28"/>
          <w:highlight w:val="none"/>
          <w:lang w:eastAsia="zh-CN"/>
        </w:rPr>
        <w:t>，其中</w:t>
      </w:r>
      <w:r>
        <w:rPr>
          <w:rFonts w:hint="eastAsia" w:asciiTheme="majorEastAsia" w:hAnsiTheme="majorEastAsia" w:eastAsiaTheme="majorEastAsia" w:cstheme="majorEastAsia"/>
          <w:color w:val="auto"/>
          <w:sz w:val="28"/>
          <w:szCs w:val="28"/>
          <w:highlight w:val="none"/>
          <w:lang w:val="en-US" w:eastAsia="zh-CN"/>
        </w:rPr>
        <w:t>36</w:t>
      </w:r>
      <w:r>
        <w:rPr>
          <w:rFonts w:hint="eastAsia" w:asciiTheme="majorEastAsia" w:hAnsiTheme="majorEastAsia" w:eastAsiaTheme="majorEastAsia" w:cstheme="majorEastAsia"/>
          <w:color w:val="auto"/>
          <w:sz w:val="28"/>
          <w:szCs w:val="28"/>
          <w:highlight w:val="none"/>
        </w:rPr>
        <w:t>人就职于医疗单位</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占</w:t>
      </w:r>
      <w:r>
        <w:rPr>
          <w:rFonts w:hint="eastAsia" w:asciiTheme="majorEastAsia" w:hAnsiTheme="majorEastAsia" w:eastAsiaTheme="majorEastAsia" w:cstheme="majorEastAsia"/>
          <w:color w:val="auto"/>
          <w:sz w:val="28"/>
          <w:szCs w:val="28"/>
          <w:highlight w:val="none"/>
          <w:lang w:eastAsia="zh-CN"/>
        </w:rPr>
        <w:t>比最高为</w:t>
      </w:r>
      <w:r>
        <w:rPr>
          <w:rFonts w:hint="eastAsia" w:asciiTheme="majorEastAsia" w:hAnsiTheme="majorEastAsia" w:eastAsiaTheme="majorEastAsia" w:cstheme="majorEastAsia"/>
          <w:color w:val="auto"/>
          <w:sz w:val="28"/>
          <w:szCs w:val="28"/>
          <w:highlight w:val="none"/>
          <w:lang w:val="en-US" w:eastAsia="zh-CN"/>
        </w:rPr>
        <w:t>73</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lang w:val="en-US" w:eastAsia="zh-CN"/>
        </w:rPr>
        <w:t>47</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lang w:eastAsia="zh-CN"/>
        </w:rPr>
        <w:t>；其次为高等教育单位，</w:t>
      </w:r>
      <w:r>
        <w:rPr>
          <w:rFonts w:hint="eastAsia" w:asciiTheme="majorEastAsia" w:hAnsiTheme="majorEastAsia" w:eastAsiaTheme="majorEastAsia" w:cstheme="majorEastAsia"/>
          <w:color w:val="auto"/>
          <w:sz w:val="28"/>
          <w:szCs w:val="28"/>
          <w:highlight w:val="none"/>
          <w:lang w:val="en-US" w:eastAsia="zh-CN"/>
        </w:rPr>
        <w:t>7人就职，占比14.29%，具体</w:t>
      </w:r>
      <w:r>
        <w:rPr>
          <w:rFonts w:hint="eastAsia" w:asciiTheme="majorEastAsia" w:hAnsiTheme="majorEastAsia" w:eastAsiaTheme="majorEastAsia" w:cstheme="majorEastAsia"/>
          <w:color w:val="auto"/>
          <w:sz w:val="28"/>
          <w:szCs w:val="28"/>
          <w:highlight w:val="none"/>
        </w:rPr>
        <w:t>见表</w:t>
      </w:r>
      <w:r>
        <w:rPr>
          <w:rFonts w:hint="eastAsia" w:asciiTheme="majorEastAsia" w:hAnsiTheme="majorEastAsia" w:eastAsiaTheme="majorEastAsia" w:cstheme="majorEastAsia"/>
          <w:color w:val="auto"/>
          <w:sz w:val="28"/>
          <w:szCs w:val="28"/>
          <w:highlight w:val="none"/>
          <w:lang w:val="en-US" w:eastAsia="zh-CN"/>
        </w:rPr>
        <w:t>7</w:t>
      </w:r>
      <w:r>
        <w:rPr>
          <w:rFonts w:hint="eastAsia" w:asciiTheme="majorEastAsia" w:hAnsiTheme="majorEastAsia" w:eastAsiaTheme="majorEastAsia" w:cstheme="majorEastAsia"/>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eastAsia="zh-CN"/>
        </w:rPr>
        <w:t>表</w:t>
      </w:r>
      <w:r>
        <w:rPr>
          <w:rFonts w:hint="eastAsia" w:asciiTheme="majorEastAsia" w:hAnsiTheme="majorEastAsia" w:eastAsiaTheme="majorEastAsia" w:cstheme="majorEastAsia"/>
          <w:b/>
          <w:bCs/>
          <w:color w:val="auto"/>
          <w:sz w:val="28"/>
          <w:szCs w:val="28"/>
          <w:lang w:val="en-US" w:eastAsia="zh-CN"/>
        </w:rPr>
        <w:t>7 毕业生签约类型分布</w:t>
      </w:r>
    </w:p>
    <w:tbl>
      <w:tblPr>
        <w:tblStyle w:val="8"/>
        <w:tblW w:w="81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984"/>
        <w:gridCol w:w="960"/>
        <w:gridCol w:w="1008"/>
        <w:gridCol w:w="1020"/>
        <w:gridCol w:w="1068"/>
        <w:gridCol w:w="1116"/>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年度</w:t>
            </w:r>
          </w:p>
        </w:tc>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党政机关</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高等教育单位</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中初等教育单位</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医疗卫生单位</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其他事业单位</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2022</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2人</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7人</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0人</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36人</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2人</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jc w:val="center"/>
              <w:rPr>
                <w:rFonts w:hint="eastAsia" w:ascii="宋体" w:hAnsi="宋体" w:eastAsia="宋体" w:cs="宋体"/>
                <w:b w:val="0"/>
                <w:bCs w:val="0"/>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4.08%</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14.29%</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73.47%</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4.08%</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4.08%</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100.00%</w:t>
            </w:r>
          </w:p>
        </w:tc>
      </w:tr>
    </w:tbl>
    <w:p>
      <w:pPr>
        <w:widowControl w:val="0"/>
        <w:numPr>
          <w:ilvl w:val="0"/>
          <w:numId w:val="0"/>
        </w:numPr>
        <w:spacing w:line="360" w:lineRule="auto"/>
        <w:jc w:val="both"/>
        <w:rPr>
          <w:rFonts w:hint="eastAsia" w:asciiTheme="majorEastAsia" w:hAnsiTheme="majorEastAsia" w:eastAsiaTheme="majorEastAsia" w:cstheme="maj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(四)服务贡献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护理硕士专业学位点坚持以学生成长为视角，发挥学科优势，在养老服务和社区健康促进等方面开展了一系列社会实践服务。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b w:val="0"/>
          <w:bCs w:val="0"/>
          <w:color w:val="auto"/>
          <w:sz w:val="28"/>
          <w:szCs w:val="28"/>
          <w:lang w:eastAsia="zh-CN"/>
        </w:rPr>
        <w:t>湖州市红十字应急救护学院建设深入推进。硬</w:t>
      </w:r>
      <w:r>
        <w:rPr>
          <w:rFonts w:hint="eastAsia" w:asciiTheme="majorEastAsia" w:hAnsiTheme="majorEastAsia" w:eastAsiaTheme="majorEastAsia" w:cstheme="majorEastAsia"/>
          <w:color w:val="auto"/>
          <w:sz w:val="28"/>
          <w:szCs w:val="28"/>
          <w:lang w:eastAsia="zh-CN"/>
        </w:rPr>
        <w:t>件条件大幅改</w:t>
      </w:r>
      <w:r>
        <w:rPr>
          <w:rFonts w:hint="eastAsia" w:asciiTheme="majorEastAsia" w:hAnsiTheme="majorEastAsia" w:eastAsiaTheme="majorEastAsia" w:cstheme="majorEastAsia"/>
          <w:color w:val="auto"/>
          <w:sz w:val="28"/>
          <w:szCs w:val="28"/>
          <w:lang w:val="en-US" w:eastAsia="zh-CN"/>
        </w:rPr>
        <w:t>善</w:t>
      </w:r>
      <w:r>
        <w:rPr>
          <w:rFonts w:hint="eastAsia" w:asciiTheme="majorEastAsia" w:hAnsiTheme="majorEastAsia" w:eastAsiaTheme="majorEastAsia" w:cstheme="majorEastAsia"/>
          <w:color w:val="auto"/>
          <w:sz w:val="28"/>
          <w:szCs w:val="28"/>
          <w:lang w:eastAsia="zh-CN"/>
        </w:rPr>
        <w:t>，并积极向校外拓展，拟在陆树藩纪念馆成立湖州市红十字应急救护学院社区学院，</w:t>
      </w:r>
      <w:r>
        <w:rPr>
          <w:rFonts w:hint="eastAsia" w:asciiTheme="majorEastAsia" w:hAnsiTheme="majorEastAsia" w:eastAsiaTheme="majorEastAsia" w:cstheme="majorEastAsia"/>
          <w:color w:val="auto"/>
          <w:sz w:val="28"/>
          <w:szCs w:val="28"/>
        </w:rPr>
        <w:t>师生团队中1人获评浙江省红十字奉献服务奖“先进个人”，1人获湖州市“最美红十字应急救护师”，另获湖州市应急救护是大赛个人二等奖和团体三等奖各1项，学生团队暑期参加首届长三角红十字应急救援综合演练，受到了中国红十字会副会长孙硕鹏，副省长成岳冲等领导的接见和肯定，学院受邀在全省会议上做高校红十字青少年工作经验介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b w:val="0"/>
          <w:bCs w:val="0"/>
          <w:color w:val="auto"/>
          <w:kern w:val="2"/>
          <w:sz w:val="28"/>
          <w:szCs w:val="28"/>
          <w:lang w:val="en-US" w:eastAsia="zh-CN" w:bidi="ar-SA"/>
        </w:rPr>
        <w:t>南丁格尔助侨服务项目持续深化。位</w:t>
      </w:r>
      <w:r>
        <w:rPr>
          <w:rFonts w:hint="eastAsia" w:asciiTheme="majorEastAsia" w:hAnsiTheme="majorEastAsia" w:eastAsiaTheme="majorEastAsia" w:cstheme="majorEastAsia"/>
          <w:color w:val="auto"/>
          <w:kern w:val="2"/>
          <w:sz w:val="28"/>
          <w:szCs w:val="28"/>
          <w:lang w:val="en-US" w:eastAsia="zh-CN" w:bidi="ar-SA"/>
        </w:rPr>
        <w:t>于状元街的校外基地主体装修工作已基本完成，明年可以投入使用。南丁格尔祝桥服务站获评2022年“省级侨务工作创新实践项目”，“党员实践助帮扶，为侨服务暖人心”活动被新华网、人民网和海外华文媒体等3个国家级媒体连续报道。</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b w:val="0"/>
          <w:bCs w:val="0"/>
          <w:color w:val="auto"/>
          <w:kern w:val="2"/>
          <w:sz w:val="28"/>
          <w:szCs w:val="28"/>
          <w:lang w:val="en-US" w:eastAsia="zh-CN" w:bidi="ar-SA"/>
        </w:rPr>
        <w:t>青春健康同伴教育工作有新成效。</w:t>
      </w:r>
      <w:r>
        <w:rPr>
          <w:rFonts w:hint="eastAsia" w:asciiTheme="majorEastAsia" w:hAnsiTheme="majorEastAsia" w:eastAsiaTheme="majorEastAsia" w:cstheme="majorEastAsia"/>
          <w:color w:val="auto"/>
          <w:kern w:val="2"/>
          <w:sz w:val="28"/>
          <w:szCs w:val="28"/>
          <w:lang w:val="en-US" w:eastAsia="zh-CN" w:bidi="ar-SA"/>
        </w:rPr>
        <w:t>学院获批中国计生协项目和湖州市计生协项目立项各1项，指导老师获评国家级师资，《性与生殖健康》课程获批2022年省级课程思政教学项目建设立项，学生骨干受邀赴全国性培训做同伴教育授课。学院牵头湖州青年网络，面向全市大中专院校开展青春健康同伴教育主持人培训班，培养主持人50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heme="majorEastAsia" w:hAnsiTheme="majorEastAsia" w:eastAsiaTheme="majorEastAsia" w:cstheme="majorEastAsia"/>
          <w:color w:val="auto"/>
          <w:kern w:val="2"/>
          <w:sz w:val="28"/>
          <w:szCs w:val="28"/>
          <w:lang w:val="en-US" w:eastAsia="zh-CN" w:bidi="ar-SA"/>
        </w:rPr>
      </w:pPr>
      <w:r>
        <w:rPr>
          <w:rFonts w:hint="eastAsia" w:asciiTheme="majorEastAsia" w:hAnsiTheme="majorEastAsia" w:eastAsiaTheme="majorEastAsia" w:cstheme="majorEastAsia"/>
          <w:b w:val="0"/>
          <w:bCs w:val="0"/>
          <w:color w:val="auto"/>
          <w:kern w:val="2"/>
          <w:sz w:val="28"/>
          <w:szCs w:val="28"/>
          <w:lang w:val="en-US" w:eastAsia="zh-CN" w:bidi="ar-SA"/>
        </w:rPr>
        <w:t>在校医学生实践能力和职业责任感进一步增强。</w:t>
      </w:r>
      <w:r>
        <w:rPr>
          <w:rFonts w:hint="eastAsia" w:asciiTheme="majorEastAsia" w:hAnsiTheme="majorEastAsia" w:eastAsiaTheme="majorEastAsia" w:cstheme="majorEastAsia"/>
          <w:color w:val="auto"/>
          <w:kern w:val="2"/>
          <w:sz w:val="28"/>
          <w:szCs w:val="28"/>
          <w:lang w:val="en-US" w:eastAsia="zh-CN" w:bidi="ar-SA"/>
        </w:rPr>
        <w:t>研究生党支部牵头带领100余名本科生组成了核酸检测突击队，累计核酸检测人数近40万人次。参与全校新生军训医疗保障任务，承担全校应急救护培训工作，排练战地救护情景剧，学院获评新生军训优秀组织奖。</w:t>
      </w: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outlineLvl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9"/>
          <w:sz w:val="28"/>
          <w:szCs w:val="28"/>
        </w:rPr>
        <w:t>二</w:t>
      </w:r>
      <w:r>
        <w:rPr>
          <w:rFonts w:hint="eastAsia" w:asciiTheme="majorEastAsia" w:hAnsiTheme="majorEastAsia" w:eastAsiaTheme="majorEastAsia" w:cstheme="majorEastAsia"/>
          <w:spacing w:val="-33"/>
          <w:sz w:val="28"/>
          <w:szCs w:val="28"/>
        </w:rPr>
        <w:t xml:space="preserve"> </w:t>
      </w:r>
      <w:r>
        <w:rPr>
          <w:rFonts w:hint="eastAsia" w:asciiTheme="majorEastAsia" w:hAnsiTheme="majorEastAsia" w:eastAsiaTheme="majorEastAsia" w:cstheme="majorEastAsia"/>
          <w:b/>
          <w:bCs/>
          <w:spacing w:val="9"/>
          <w:sz w:val="28"/>
          <w:szCs w:val="28"/>
        </w:rPr>
        <w:t>、自我评估工作开展情况</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3"/>
          <w:sz w:val="28"/>
          <w:szCs w:val="28"/>
          <w:lang w:eastAsia="zh-CN"/>
        </w:rPr>
        <w:t>（</w:t>
      </w:r>
      <w:r>
        <w:rPr>
          <w:rFonts w:hint="eastAsia" w:asciiTheme="majorEastAsia" w:hAnsiTheme="majorEastAsia" w:eastAsiaTheme="majorEastAsia" w:cstheme="majorEastAsia"/>
          <w:b/>
          <w:bCs/>
          <w:spacing w:val="23"/>
          <w:sz w:val="28"/>
          <w:szCs w:val="28"/>
        </w:rPr>
        <w:t>一</w:t>
      </w:r>
      <w:r>
        <w:rPr>
          <w:rFonts w:hint="eastAsia" w:asciiTheme="majorEastAsia" w:hAnsiTheme="majorEastAsia" w:eastAsiaTheme="majorEastAsia" w:cstheme="majorEastAsia"/>
          <w:b/>
          <w:bCs/>
          <w:spacing w:val="23"/>
          <w:sz w:val="28"/>
          <w:szCs w:val="28"/>
          <w:lang w:eastAsia="zh-CN"/>
        </w:rPr>
        <w:t>）</w:t>
      </w:r>
      <w:r>
        <w:rPr>
          <w:rFonts w:hint="eastAsia" w:asciiTheme="majorEastAsia" w:hAnsiTheme="majorEastAsia" w:eastAsiaTheme="majorEastAsia" w:cstheme="majorEastAsia"/>
          <w:b/>
          <w:bCs/>
          <w:spacing w:val="23"/>
          <w:sz w:val="28"/>
          <w:szCs w:val="28"/>
        </w:rPr>
        <w:t>成立</w:t>
      </w:r>
      <w:r>
        <w:rPr>
          <w:rFonts w:hint="eastAsia" w:asciiTheme="majorEastAsia" w:hAnsiTheme="majorEastAsia" w:eastAsiaTheme="majorEastAsia" w:cstheme="majorEastAsia"/>
          <w:b/>
          <w:bCs/>
          <w:spacing w:val="23"/>
          <w:sz w:val="28"/>
          <w:szCs w:val="28"/>
          <w:lang w:val="en-US" w:eastAsia="zh-CN"/>
        </w:rPr>
        <w:t>湖州师范学院、护理学院</w:t>
      </w:r>
      <w:r>
        <w:rPr>
          <w:rFonts w:hint="eastAsia" w:asciiTheme="majorEastAsia" w:hAnsiTheme="majorEastAsia" w:eastAsiaTheme="majorEastAsia" w:cstheme="majorEastAsia"/>
          <w:b/>
          <w:bCs/>
          <w:spacing w:val="23"/>
          <w:sz w:val="28"/>
          <w:szCs w:val="28"/>
        </w:rPr>
        <w:t>学位点评估领导小组</w:t>
      </w:r>
    </w:p>
    <w:p>
      <w:pPr>
        <w:keepNext w:val="0"/>
        <w:keepLines w:val="0"/>
        <w:pageBreakBefore w:val="0"/>
        <w:kinsoku w:val="0"/>
        <w:wordWrap/>
        <w:overflowPunct/>
        <w:topLinePunct w:val="0"/>
        <w:bidi w:val="0"/>
        <w:adjustRightInd w:val="0"/>
        <w:snapToGrid w:val="0"/>
        <w:spacing w:line="360" w:lineRule="auto"/>
        <w:ind w:left="0" w:leftChars="0" w:right="0" w:rightChars="0" w:firstLine="640" w:firstLineChars="200"/>
        <w:jc w:val="both"/>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pacing w:val="20"/>
          <w:sz w:val="28"/>
          <w:szCs w:val="28"/>
        </w:rPr>
        <w:t>学习国务院学位委员会、教育部《关于修订印发&lt;</w:t>
      </w:r>
      <w:r>
        <w:rPr>
          <w:rFonts w:hint="eastAsia" w:asciiTheme="majorEastAsia" w:hAnsiTheme="majorEastAsia" w:eastAsiaTheme="majorEastAsia" w:cstheme="majorEastAsia"/>
          <w:spacing w:val="19"/>
          <w:sz w:val="28"/>
          <w:szCs w:val="28"/>
        </w:rPr>
        <w:t>学位授权点合</w:t>
      </w:r>
      <w:r>
        <w:rPr>
          <w:rFonts w:hint="eastAsia" w:asciiTheme="majorEastAsia" w:hAnsiTheme="majorEastAsia" w:eastAsiaTheme="majorEastAsia" w:cstheme="majorEastAsia"/>
          <w:spacing w:val="18"/>
          <w:sz w:val="28"/>
          <w:szCs w:val="28"/>
        </w:rPr>
        <w:t>格评估办法&gt;的通知》(学位</w:t>
      </w:r>
      <w:r>
        <w:rPr>
          <w:rFonts w:hint="eastAsia" w:asciiTheme="majorEastAsia" w:hAnsiTheme="majorEastAsia" w:eastAsiaTheme="majorEastAsia" w:cstheme="majorEastAsia"/>
          <w:spacing w:val="18"/>
          <w:sz w:val="28"/>
          <w:szCs w:val="28"/>
          <w:lang w:eastAsia="zh-CN"/>
        </w:rPr>
        <w:t>（</w:t>
      </w:r>
      <w:r>
        <w:rPr>
          <w:rFonts w:hint="eastAsia" w:asciiTheme="majorEastAsia" w:hAnsiTheme="majorEastAsia" w:eastAsiaTheme="majorEastAsia" w:cstheme="majorEastAsia"/>
          <w:spacing w:val="18"/>
          <w:sz w:val="28"/>
          <w:szCs w:val="28"/>
        </w:rPr>
        <w:t>2020</w:t>
      </w:r>
      <w:r>
        <w:rPr>
          <w:rFonts w:hint="eastAsia" w:asciiTheme="majorEastAsia" w:hAnsiTheme="majorEastAsia" w:eastAsiaTheme="majorEastAsia" w:cstheme="majorEastAsia"/>
          <w:spacing w:val="18"/>
          <w:sz w:val="28"/>
          <w:szCs w:val="28"/>
          <w:lang w:eastAsia="zh-CN"/>
        </w:rPr>
        <w:t>）</w:t>
      </w:r>
      <w:r>
        <w:rPr>
          <w:rFonts w:hint="eastAsia" w:asciiTheme="majorEastAsia" w:hAnsiTheme="majorEastAsia" w:eastAsiaTheme="majorEastAsia" w:cstheme="majorEastAsia"/>
          <w:spacing w:val="18"/>
          <w:sz w:val="28"/>
          <w:szCs w:val="28"/>
        </w:rPr>
        <w:t>25号)</w:t>
      </w:r>
      <w:r>
        <w:rPr>
          <w:rFonts w:hint="eastAsia" w:asciiTheme="majorEastAsia" w:hAnsiTheme="majorEastAsia" w:eastAsiaTheme="majorEastAsia" w:cstheme="majorEastAsia"/>
          <w:spacing w:val="17"/>
          <w:sz w:val="28"/>
          <w:szCs w:val="28"/>
        </w:rPr>
        <w:t>和《关于开展2020—</w:t>
      </w:r>
      <w:r>
        <w:rPr>
          <w:rFonts w:hint="eastAsia" w:asciiTheme="majorEastAsia" w:hAnsiTheme="majorEastAsia" w:eastAsiaTheme="majorEastAsia" w:cstheme="majorEastAsia"/>
          <w:spacing w:val="-95"/>
          <w:sz w:val="28"/>
          <w:szCs w:val="28"/>
        </w:rPr>
        <w:t xml:space="preserve"> </w:t>
      </w:r>
      <w:r>
        <w:rPr>
          <w:rFonts w:hint="eastAsia" w:asciiTheme="majorEastAsia" w:hAnsiTheme="majorEastAsia" w:eastAsiaTheme="majorEastAsia" w:cstheme="majorEastAsia"/>
          <w:spacing w:val="17"/>
          <w:sz w:val="28"/>
          <w:szCs w:val="28"/>
        </w:rPr>
        <w:t>2025</w:t>
      </w:r>
      <w:r>
        <w:rPr>
          <w:rFonts w:hint="eastAsia" w:asciiTheme="majorEastAsia" w:hAnsiTheme="majorEastAsia" w:eastAsiaTheme="majorEastAsia" w:cstheme="majorEastAsia"/>
          <w:spacing w:val="11"/>
          <w:sz w:val="28"/>
          <w:szCs w:val="28"/>
        </w:rPr>
        <w:t>年学位授权点周期性合格评估工作的通知</w:t>
      </w:r>
      <w:r>
        <w:rPr>
          <w:rFonts w:hint="eastAsia" w:asciiTheme="majorEastAsia" w:hAnsiTheme="majorEastAsia" w:eastAsiaTheme="majorEastAsia" w:cstheme="majorEastAsia"/>
          <w:spacing w:val="11"/>
          <w:sz w:val="28"/>
          <w:szCs w:val="28"/>
          <w:lang w:eastAsia="zh-CN"/>
        </w:rPr>
        <w:t>》（</w:t>
      </w:r>
      <w:r>
        <w:rPr>
          <w:rFonts w:hint="eastAsia" w:asciiTheme="majorEastAsia" w:hAnsiTheme="majorEastAsia" w:eastAsiaTheme="majorEastAsia" w:cstheme="majorEastAsia"/>
          <w:spacing w:val="11"/>
          <w:sz w:val="28"/>
          <w:szCs w:val="28"/>
        </w:rPr>
        <w:t>学位〔2020〕26号</w:t>
      </w:r>
      <w:r>
        <w:rPr>
          <w:rFonts w:hint="eastAsia" w:asciiTheme="majorEastAsia" w:hAnsiTheme="majorEastAsia" w:eastAsiaTheme="majorEastAsia" w:cstheme="majorEastAsia"/>
          <w:spacing w:val="11"/>
          <w:sz w:val="28"/>
          <w:szCs w:val="28"/>
          <w:lang w:eastAsia="zh-CN"/>
        </w:rPr>
        <w:t>）</w:t>
      </w:r>
      <w:r>
        <w:rPr>
          <w:rFonts w:hint="eastAsia" w:asciiTheme="majorEastAsia" w:hAnsiTheme="majorEastAsia" w:eastAsiaTheme="majorEastAsia" w:cstheme="majorEastAsia"/>
          <w:spacing w:val="16"/>
          <w:sz w:val="28"/>
          <w:szCs w:val="28"/>
        </w:rPr>
        <w:t>等文件精神，</w:t>
      </w:r>
      <w:r>
        <w:rPr>
          <w:rFonts w:hint="eastAsia" w:asciiTheme="majorEastAsia" w:hAnsiTheme="majorEastAsia" w:eastAsiaTheme="majorEastAsia" w:cstheme="majorEastAsia"/>
          <w:bCs/>
          <w:snapToGrid w:val="0"/>
          <w:kern w:val="0"/>
          <w:sz w:val="28"/>
          <w:szCs w:val="28"/>
        </w:rPr>
        <w:t>成立硕士点专项合格评估工作领导小组，</w:t>
      </w:r>
      <w:r>
        <w:rPr>
          <w:rFonts w:hint="eastAsia" w:asciiTheme="majorEastAsia" w:hAnsiTheme="majorEastAsia" w:eastAsiaTheme="majorEastAsia" w:cstheme="majorEastAsia"/>
          <w:spacing w:val="15"/>
          <w:sz w:val="28"/>
          <w:szCs w:val="28"/>
        </w:rPr>
        <w:t>整体</w:t>
      </w:r>
      <w:r>
        <w:rPr>
          <w:rFonts w:hint="eastAsia" w:asciiTheme="majorEastAsia" w:hAnsiTheme="majorEastAsia" w:eastAsiaTheme="majorEastAsia" w:cstheme="majorEastAsia"/>
          <w:spacing w:val="20"/>
          <w:sz w:val="28"/>
          <w:szCs w:val="28"/>
        </w:rPr>
        <w:t>部署学位授权点评估工作。</w:t>
      </w:r>
      <w:r>
        <w:rPr>
          <w:rFonts w:hint="eastAsia" w:asciiTheme="majorEastAsia" w:hAnsiTheme="majorEastAsia" w:eastAsiaTheme="majorEastAsia" w:cstheme="majorEastAsia"/>
          <w:spacing w:val="16"/>
          <w:sz w:val="28"/>
          <w:szCs w:val="28"/>
          <w:highlight w:val="none"/>
        </w:rPr>
        <w:t>并制定《</w:t>
      </w:r>
      <w:r>
        <w:rPr>
          <w:rFonts w:hint="eastAsia" w:asciiTheme="majorEastAsia" w:hAnsiTheme="majorEastAsia" w:eastAsiaTheme="majorEastAsia" w:cstheme="majorEastAsia"/>
          <w:spacing w:val="16"/>
          <w:sz w:val="28"/>
          <w:szCs w:val="28"/>
          <w:highlight w:val="none"/>
          <w:lang w:val="en-US" w:eastAsia="zh-CN"/>
        </w:rPr>
        <w:t>湖州师范</w:t>
      </w:r>
      <w:r>
        <w:rPr>
          <w:rFonts w:hint="eastAsia" w:asciiTheme="majorEastAsia" w:hAnsiTheme="majorEastAsia" w:eastAsiaTheme="majorEastAsia" w:cstheme="majorEastAsia"/>
          <w:spacing w:val="15"/>
          <w:sz w:val="28"/>
          <w:szCs w:val="28"/>
          <w:highlight w:val="none"/>
        </w:rPr>
        <w:t>学院学位</w:t>
      </w:r>
      <w:r>
        <w:rPr>
          <w:rFonts w:hint="eastAsia" w:asciiTheme="majorEastAsia" w:hAnsiTheme="majorEastAsia" w:eastAsiaTheme="majorEastAsia" w:cstheme="majorEastAsia"/>
          <w:spacing w:val="19"/>
          <w:sz w:val="28"/>
          <w:szCs w:val="28"/>
          <w:highlight w:val="none"/>
        </w:rPr>
        <w:t>授予点评估工作方案》。</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4"/>
          <w:sz w:val="28"/>
          <w:szCs w:val="28"/>
          <w:lang w:eastAsia="zh-CN"/>
        </w:rPr>
        <w:t>（</w:t>
      </w:r>
      <w:r>
        <w:rPr>
          <w:rFonts w:hint="eastAsia" w:asciiTheme="majorEastAsia" w:hAnsiTheme="majorEastAsia" w:eastAsiaTheme="majorEastAsia" w:cstheme="majorEastAsia"/>
          <w:b/>
          <w:bCs/>
          <w:spacing w:val="24"/>
          <w:sz w:val="28"/>
          <w:szCs w:val="28"/>
        </w:rPr>
        <w:t>二</w:t>
      </w:r>
      <w:r>
        <w:rPr>
          <w:rFonts w:hint="eastAsia" w:asciiTheme="majorEastAsia" w:hAnsiTheme="majorEastAsia" w:eastAsiaTheme="majorEastAsia" w:cstheme="majorEastAsia"/>
          <w:b/>
          <w:bCs/>
          <w:spacing w:val="24"/>
          <w:sz w:val="28"/>
          <w:szCs w:val="28"/>
          <w:lang w:eastAsia="zh-CN"/>
        </w:rPr>
        <w:t>）</w:t>
      </w:r>
      <w:r>
        <w:rPr>
          <w:rFonts w:hint="eastAsia" w:asciiTheme="majorEastAsia" w:hAnsiTheme="majorEastAsia" w:eastAsiaTheme="majorEastAsia" w:cstheme="majorEastAsia"/>
          <w:b/>
          <w:bCs/>
          <w:spacing w:val="24"/>
          <w:sz w:val="28"/>
          <w:szCs w:val="28"/>
        </w:rPr>
        <w:t>成立护理硕士专业学位点自评工作组织机构</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default"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rPr>
        <w:t>组  长：</w:t>
      </w:r>
      <w:r>
        <w:rPr>
          <w:rFonts w:hint="eastAsia" w:asciiTheme="majorEastAsia" w:hAnsiTheme="majorEastAsia" w:eastAsiaTheme="majorEastAsia" w:cstheme="majorEastAsia"/>
          <w:spacing w:val="20"/>
          <w:sz w:val="28"/>
          <w:szCs w:val="28"/>
          <w:lang w:val="en-US" w:eastAsia="zh-CN"/>
        </w:rPr>
        <w:t>卢东民</w:t>
      </w:r>
      <w:r>
        <w:rPr>
          <w:rFonts w:hint="eastAsia" w:asciiTheme="majorEastAsia" w:hAnsiTheme="majorEastAsia" w:eastAsiaTheme="majorEastAsia" w:cstheme="majorEastAsia"/>
          <w:spacing w:val="20"/>
          <w:sz w:val="28"/>
          <w:szCs w:val="28"/>
        </w:rPr>
        <w:t>、钮富荣</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spacing w:val="20"/>
          <w:sz w:val="28"/>
          <w:szCs w:val="28"/>
        </w:rPr>
        <w:t>副组长：姚金兰</w:t>
      </w:r>
      <w:r>
        <w:rPr>
          <w:rFonts w:hint="eastAsia" w:asciiTheme="majorEastAsia" w:hAnsiTheme="majorEastAsia" w:eastAsiaTheme="majorEastAsia" w:cstheme="majorEastAsia"/>
          <w:spacing w:val="20"/>
          <w:sz w:val="28"/>
          <w:szCs w:val="28"/>
          <w:lang w:val="en-US" w:eastAsia="zh-CN"/>
        </w:rPr>
        <w:t xml:space="preserve">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pacing w:val="20"/>
          <w:sz w:val="28"/>
          <w:szCs w:val="28"/>
          <w:lang w:eastAsia="zh-CN"/>
        </w:rPr>
      </w:pPr>
      <w:r>
        <w:rPr>
          <w:rFonts w:hint="eastAsia" w:asciiTheme="majorEastAsia" w:hAnsiTheme="majorEastAsia" w:eastAsiaTheme="majorEastAsia" w:cstheme="majorEastAsia"/>
          <w:spacing w:val="20"/>
          <w:sz w:val="28"/>
          <w:szCs w:val="28"/>
        </w:rPr>
        <w:t>成  员：曹梅娟、</w:t>
      </w:r>
      <w:r>
        <w:rPr>
          <w:rFonts w:hint="eastAsia" w:asciiTheme="majorEastAsia" w:hAnsiTheme="majorEastAsia" w:eastAsiaTheme="majorEastAsia" w:cstheme="majorEastAsia"/>
          <w:spacing w:val="20"/>
          <w:sz w:val="28"/>
          <w:szCs w:val="28"/>
          <w:lang w:val="en-US" w:eastAsia="zh-CN"/>
        </w:rPr>
        <w:t>王丽娜、</w:t>
      </w:r>
      <w:r>
        <w:rPr>
          <w:rFonts w:hint="eastAsia" w:asciiTheme="majorEastAsia" w:hAnsiTheme="majorEastAsia" w:eastAsiaTheme="majorEastAsia" w:cstheme="majorEastAsia"/>
          <w:spacing w:val="20"/>
          <w:sz w:val="28"/>
          <w:szCs w:val="28"/>
        </w:rPr>
        <w:t>李希宁、董建新、张立秀</w:t>
      </w:r>
      <w:r>
        <w:rPr>
          <w:rFonts w:hint="eastAsia" w:asciiTheme="majorEastAsia" w:hAnsiTheme="majorEastAsia" w:eastAsiaTheme="majorEastAsia" w:cstheme="majorEastAsia"/>
          <w:spacing w:val="20"/>
          <w:sz w:val="28"/>
          <w:szCs w:val="28"/>
          <w:lang w:val="en-US" w:eastAsia="zh-CN"/>
        </w:rPr>
        <w:t>、</w:t>
      </w:r>
      <w:r>
        <w:rPr>
          <w:rFonts w:hint="eastAsia" w:asciiTheme="majorEastAsia" w:hAnsiTheme="majorEastAsia" w:eastAsiaTheme="majorEastAsia" w:cstheme="majorEastAsia"/>
          <w:spacing w:val="20"/>
          <w:sz w:val="28"/>
          <w:szCs w:val="28"/>
        </w:rPr>
        <w:t>裴彩利</w:t>
      </w:r>
      <w:r>
        <w:rPr>
          <w:rFonts w:hint="eastAsia" w:asciiTheme="majorEastAsia" w:hAnsiTheme="majorEastAsia" w:eastAsiaTheme="majorEastAsia" w:cstheme="majorEastAsia"/>
          <w:spacing w:val="20"/>
          <w:sz w:val="28"/>
          <w:szCs w:val="28"/>
          <w:lang w:val="en-US" w:eastAsia="zh-CN"/>
        </w:rPr>
        <w:t xml:space="preserve"> </w:t>
      </w:r>
    </w:p>
    <w:p>
      <w:pPr>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25"/>
          <w:sz w:val="28"/>
          <w:szCs w:val="28"/>
          <w:lang w:eastAsia="zh-CN"/>
        </w:rPr>
        <w:t>（</w:t>
      </w:r>
      <w:r>
        <w:rPr>
          <w:rFonts w:hint="eastAsia" w:asciiTheme="majorEastAsia" w:hAnsiTheme="majorEastAsia" w:eastAsiaTheme="majorEastAsia" w:cstheme="majorEastAsia"/>
          <w:b/>
          <w:bCs/>
          <w:spacing w:val="25"/>
          <w:sz w:val="28"/>
          <w:szCs w:val="28"/>
        </w:rPr>
        <w:t>三</w:t>
      </w:r>
      <w:r>
        <w:rPr>
          <w:rFonts w:hint="eastAsia" w:asciiTheme="majorEastAsia" w:hAnsiTheme="majorEastAsia" w:eastAsiaTheme="majorEastAsia" w:cstheme="majorEastAsia"/>
          <w:b/>
          <w:bCs/>
          <w:spacing w:val="25"/>
          <w:sz w:val="28"/>
          <w:szCs w:val="28"/>
          <w:lang w:eastAsia="zh-CN"/>
        </w:rPr>
        <w:t>）</w:t>
      </w:r>
      <w:r>
        <w:rPr>
          <w:rFonts w:hint="eastAsia" w:asciiTheme="majorEastAsia" w:hAnsiTheme="majorEastAsia" w:eastAsiaTheme="majorEastAsia" w:cstheme="majorEastAsia"/>
          <w:b/>
          <w:bCs/>
          <w:spacing w:val="25"/>
          <w:sz w:val="28"/>
          <w:szCs w:val="28"/>
        </w:rPr>
        <w:t>护理学专业学位点自评工作计划及实施情况</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22"/>
          <w:sz w:val="28"/>
          <w:szCs w:val="28"/>
        </w:rPr>
        <w:t>1</w:t>
      </w:r>
      <w:r>
        <w:rPr>
          <w:rFonts w:hint="eastAsia" w:asciiTheme="majorEastAsia" w:hAnsiTheme="majorEastAsia" w:eastAsiaTheme="majorEastAsia" w:cstheme="majorEastAsia"/>
          <w:spacing w:val="22"/>
          <w:sz w:val="28"/>
          <w:szCs w:val="28"/>
          <w:lang w:val="en-US" w:eastAsia="zh-CN"/>
        </w:rPr>
        <w:t xml:space="preserve"> </w:t>
      </w:r>
      <w:r>
        <w:rPr>
          <w:rFonts w:hint="eastAsia" w:asciiTheme="majorEastAsia" w:hAnsiTheme="majorEastAsia" w:eastAsiaTheme="majorEastAsia" w:cstheme="majorEastAsia"/>
          <w:spacing w:val="22"/>
          <w:sz w:val="28"/>
          <w:szCs w:val="28"/>
        </w:rPr>
        <w:t>2022</w:t>
      </w:r>
      <w:r>
        <w:rPr>
          <w:rFonts w:hint="eastAsia" w:asciiTheme="majorEastAsia" w:hAnsiTheme="majorEastAsia" w:eastAsiaTheme="majorEastAsia" w:cstheme="majorEastAsia"/>
          <w:spacing w:val="22"/>
          <w:sz w:val="28"/>
          <w:szCs w:val="28"/>
          <w:lang w:val="en-US" w:eastAsia="zh-CN"/>
        </w:rPr>
        <w:t>年</w:t>
      </w:r>
      <w:r>
        <w:rPr>
          <w:rFonts w:hint="eastAsia" w:asciiTheme="majorEastAsia" w:hAnsiTheme="majorEastAsia" w:eastAsiaTheme="majorEastAsia" w:cstheme="majorEastAsia"/>
          <w:spacing w:val="22"/>
          <w:sz w:val="28"/>
          <w:szCs w:val="28"/>
        </w:rPr>
        <w:t>11月5日</w:t>
      </w:r>
      <w:r>
        <w:rPr>
          <w:rFonts w:hint="eastAsia" w:asciiTheme="majorEastAsia" w:hAnsiTheme="majorEastAsia" w:eastAsiaTheme="majorEastAsia" w:cstheme="majorEastAsia"/>
          <w:spacing w:val="22"/>
          <w:sz w:val="28"/>
          <w:szCs w:val="28"/>
          <w:lang w:val="en-US" w:eastAsia="zh-CN"/>
        </w:rPr>
        <w:t>-</w:t>
      </w:r>
      <w:r>
        <w:rPr>
          <w:rFonts w:hint="eastAsia" w:asciiTheme="majorEastAsia" w:hAnsiTheme="majorEastAsia" w:eastAsiaTheme="majorEastAsia" w:cstheme="majorEastAsia"/>
          <w:spacing w:val="22"/>
          <w:sz w:val="28"/>
          <w:szCs w:val="28"/>
        </w:rPr>
        <w:t>12月5日学习和领悟国家、</w:t>
      </w:r>
      <w:r>
        <w:rPr>
          <w:rFonts w:hint="eastAsia" w:asciiTheme="majorEastAsia" w:hAnsiTheme="majorEastAsia" w:eastAsiaTheme="majorEastAsia" w:cstheme="majorEastAsia"/>
          <w:spacing w:val="22"/>
          <w:sz w:val="28"/>
          <w:szCs w:val="28"/>
          <w:lang w:val="en-US" w:eastAsia="zh-CN"/>
        </w:rPr>
        <w:t>学校</w:t>
      </w:r>
      <w:r>
        <w:rPr>
          <w:rFonts w:hint="eastAsia" w:asciiTheme="majorEastAsia" w:hAnsiTheme="majorEastAsia" w:eastAsiaTheme="majorEastAsia" w:cstheme="majorEastAsia"/>
          <w:spacing w:val="22"/>
          <w:sz w:val="28"/>
          <w:szCs w:val="28"/>
        </w:rPr>
        <w:t>及学院对</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护理硕士专业学位授权点合格评估工作及指标体系</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的解读精神。</w:t>
      </w:r>
      <w:r>
        <w:rPr>
          <w:rFonts w:hint="eastAsia" w:asciiTheme="majorEastAsia" w:hAnsiTheme="majorEastAsia" w:eastAsiaTheme="majorEastAsia" w:cstheme="majorEastAsia"/>
          <w:spacing w:val="22"/>
          <w:sz w:val="28"/>
          <w:szCs w:val="28"/>
          <w:lang w:val="en-US" w:eastAsia="zh-CN"/>
        </w:rPr>
        <w:t>依据学</w:t>
      </w:r>
      <w:r>
        <w:rPr>
          <w:rFonts w:hint="eastAsia" w:asciiTheme="majorEastAsia" w:hAnsiTheme="majorEastAsia" w:eastAsiaTheme="majorEastAsia" w:cstheme="majorEastAsia"/>
          <w:spacing w:val="22"/>
          <w:sz w:val="28"/>
          <w:szCs w:val="28"/>
        </w:rPr>
        <w:t>位点授权抽评要素，进行资料整理、归档</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撰写自评报告。开展校内自我评估，专家主要针对自评报告中的培养方向、培养特色</w:t>
      </w:r>
      <w:r>
        <w:rPr>
          <w:rFonts w:hint="eastAsia" w:asciiTheme="majorEastAsia" w:hAnsiTheme="majorEastAsia" w:eastAsiaTheme="majorEastAsia" w:cstheme="majorEastAsia"/>
          <w:spacing w:val="22"/>
          <w:sz w:val="28"/>
          <w:szCs w:val="28"/>
          <w:lang w:eastAsia="zh-CN"/>
        </w:rPr>
        <w:t>、</w:t>
      </w:r>
      <w:r>
        <w:rPr>
          <w:rFonts w:hint="eastAsia" w:asciiTheme="majorEastAsia" w:hAnsiTheme="majorEastAsia" w:eastAsiaTheme="majorEastAsia" w:cstheme="majorEastAsia"/>
          <w:spacing w:val="22"/>
          <w:sz w:val="28"/>
          <w:szCs w:val="28"/>
        </w:rPr>
        <w:t>导师遴选、核心课程设置及建设、以及服务贡献方面存在的问题提出疑问和建议，学位点根据意见和实际情况酌情修改完善自评报</w:t>
      </w:r>
      <w:r>
        <w:rPr>
          <w:rFonts w:hint="eastAsia" w:asciiTheme="majorEastAsia" w:hAnsiTheme="majorEastAsia" w:eastAsiaTheme="majorEastAsia" w:cstheme="majorEastAsia"/>
          <w:spacing w:val="22"/>
          <w:sz w:val="28"/>
          <w:szCs w:val="28"/>
          <w:lang w:val="en-US" w:eastAsia="zh-CN"/>
        </w:rPr>
        <w:t>告</w:t>
      </w:r>
      <w:r>
        <w:rPr>
          <w:rFonts w:hint="eastAsia" w:asciiTheme="majorEastAsia" w:hAnsiTheme="majorEastAsia" w:eastAsiaTheme="majorEastAsia" w:cstheme="majorEastAsia"/>
          <w:spacing w:val="22"/>
          <w:sz w:val="28"/>
          <w:szCs w:val="28"/>
        </w:rPr>
        <w:t>。</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2"/>
          <w:sz w:val="28"/>
          <w:szCs w:val="28"/>
        </w:rPr>
        <w:t>2</w:t>
      </w:r>
      <w:r>
        <w:rPr>
          <w:rFonts w:hint="eastAsia" w:asciiTheme="majorEastAsia" w:hAnsiTheme="majorEastAsia" w:eastAsiaTheme="majorEastAsia" w:cstheme="majorEastAsia"/>
          <w:spacing w:val="32"/>
          <w:sz w:val="28"/>
          <w:szCs w:val="28"/>
          <w:lang w:val="en-US" w:eastAsia="zh-CN"/>
        </w:rPr>
        <w:t xml:space="preserve"> </w:t>
      </w:r>
      <w:r>
        <w:rPr>
          <w:rFonts w:hint="eastAsia" w:asciiTheme="majorEastAsia" w:hAnsiTheme="majorEastAsia" w:eastAsiaTheme="majorEastAsia" w:cstheme="majorEastAsia"/>
          <w:spacing w:val="32"/>
          <w:sz w:val="28"/>
          <w:szCs w:val="28"/>
        </w:rPr>
        <w:t>2022</w:t>
      </w:r>
      <w:r>
        <w:rPr>
          <w:rFonts w:hint="eastAsia" w:asciiTheme="majorEastAsia" w:hAnsiTheme="majorEastAsia" w:eastAsiaTheme="majorEastAsia" w:cstheme="majorEastAsia"/>
          <w:spacing w:val="32"/>
          <w:sz w:val="28"/>
          <w:szCs w:val="28"/>
          <w:lang w:val="en-US" w:eastAsia="zh-CN"/>
        </w:rPr>
        <w:t>年2</w:t>
      </w:r>
      <w:r>
        <w:rPr>
          <w:rFonts w:hint="eastAsia" w:asciiTheme="majorEastAsia" w:hAnsiTheme="majorEastAsia" w:eastAsiaTheme="majorEastAsia" w:cstheme="majorEastAsia"/>
          <w:spacing w:val="32"/>
          <w:sz w:val="28"/>
          <w:szCs w:val="28"/>
        </w:rPr>
        <w:t>月</w:t>
      </w:r>
      <w:r>
        <w:rPr>
          <w:rFonts w:hint="eastAsia" w:asciiTheme="majorEastAsia" w:hAnsiTheme="majorEastAsia" w:eastAsiaTheme="majorEastAsia" w:cstheme="majorEastAsia"/>
          <w:spacing w:val="32"/>
          <w:sz w:val="28"/>
          <w:szCs w:val="28"/>
          <w:lang w:val="en-US" w:eastAsia="zh-CN"/>
        </w:rPr>
        <w:t>28</w:t>
      </w:r>
      <w:r>
        <w:rPr>
          <w:rFonts w:hint="eastAsia" w:asciiTheme="majorEastAsia" w:hAnsiTheme="majorEastAsia" w:eastAsiaTheme="majorEastAsia" w:cstheme="majorEastAsia"/>
          <w:spacing w:val="32"/>
          <w:sz w:val="28"/>
          <w:szCs w:val="28"/>
        </w:rPr>
        <w:t>日校外评估，邀请来自</w:t>
      </w:r>
      <w:r>
        <w:rPr>
          <w:rFonts w:hint="eastAsia" w:asciiTheme="majorEastAsia" w:hAnsiTheme="majorEastAsia" w:eastAsiaTheme="majorEastAsia" w:cstheme="majorEastAsia"/>
          <w:spacing w:val="32"/>
          <w:sz w:val="28"/>
          <w:szCs w:val="28"/>
          <w:lang w:val="en-US" w:eastAsia="zh-CN"/>
        </w:rPr>
        <w:t>北京大学、天津医科大学、复旦大学</w:t>
      </w:r>
      <w:r>
        <w:rPr>
          <w:rFonts w:hint="eastAsia" w:asciiTheme="majorEastAsia" w:hAnsiTheme="majorEastAsia" w:eastAsiaTheme="majorEastAsia" w:cstheme="majorEastAsia"/>
          <w:spacing w:val="30"/>
          <w:sz w:val="28"/>
          <w:szCs w:val="28"/>
        </w:rPr>
        <w:t>的</w:t>
      </w:r>
      <w:r>
        <w:rPr>
          <w:rFonts w:hint="eastAsia" w:asciiTheme="majorEastAsia" w:hAnsiTheme="majorEastAsia" w:eastAsiaTheme="majorEastAsia" w:cstheme="majorEastAsia"/>
          <w:spacing w:val="30"/>
          <w:sz w:val="28"/>
          <w:szCs w:val="28"/>
          <w:lang w:val="en-US" w:eastAsia="zh-CN"/>
        </w:rPr>
        <w:t>3</w:t>
      </w:r>
      <w:r>
        <w:rPr>
          <w:rFonts w:hint="eastAsia" w:asciiTheme="majorEastAsia" w:hAnsiTheme="majorEastAsia" w:eastAsiaTheme="majorEastAsia" w:cstheme="majorEastAsia"/>
          <w:spacing w:val="30"/>
          <w:sz w:val="28"/>
          <w:szCs w:val="28"/>
        </w:rPr>
        <w:t>位护理专</w:t>
      </w:r>
      <w:r>
        <w:rPr>
          <w:rFonts w:hint="eastAsia" w:asciiTheme="majorEastAsia" w:hAnsiTheme="majorEastAsia" w:eastAsiaTheme="majorEastAsia" w:cstheme="majorEastAsia"/>
          <w:spacing w:val="21"/>
          <w:sz w:val="28"/>
          <w:szCs w:val="28"/>
        </w:rPr>
        <w:t>家</w:t>
      </w:r>
      <w:r>
        <w:rPr>
          <w:rFonts w:hint="eastAsia" w:asciiTheme="majorEastAsia" w:hAnsiTheme="majorEastAsia" w:eastAsiaTheme="majorEastAsia" w:cstheme="majorEastAsia"/>
          <w:spacing w:val="21"/>
          <w:sz w:val="28"/>
          <w:szCs w:val="28"/>
          <w:lang w:val="en-US" w:eastAsia="zh-CN"/>
        </w:rPr>
        <w:t>通讯评议</w:t>
      </w:r>
      <w:r>
        <w:rPr>
          <w:rFonts w:hint="eastAsia" w:asciiTheme="majorEastAsia" w:hAnsiTheme="majorEastAsia" w:eastAsiaTheme="majorEastAsia" w:cstheme="majorEastAsia"/>
          <w:spacing w:val="21"/>
          <w:sz w:val="28"/>
          <w:szCs w:val="28"/>
        </w:rPr>
        <w:t>，具体信息如下：</w:t>
      </w:r>
    </w:p>
    <w:tbl>
      <w:tblPr>
        <w:tblStyle w:val="12"/>
        <w:tblW w:w="8464"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1559"/>
        <w:gridCol w:w="2726"/>
        <w:gridCol w:w="206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序号</w:t>
            </w:r>
          </w:p>
        </w:tc>
        <w:tc>
          <w:tcPr>
            <w:tcW w:w="155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9"/>
                <w:sz w:val="21"/>
                <w:szCs w:val="21"/>
              </w:rPr>
              <w:t>姓名</w:t>
            </w:r>
          </w:p>
        </w:tc>
        <w:tc>
          <w:tcPr>
            <w:tcW w:w="2726"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单位</w:t>
            </w:r>
          </w:p>
        </w:tc>
        <w:tc>
          <w:tcPr>
            <w:tcW w:w="206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职称</w:t>
            </w:r>
          </w:p>
        </w:tc>
        <w:tc>
          <w:tcPr>
            <w:tcW w:w="133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6"/>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7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55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尚少梅</w:t>
            </w:r>
          </w:p>
        </w:tc>
        <w:tc>
          <w:tcPr>
            <w:tcW w:w="2726"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北京大学</w:t>
            </w:r>
          </w:p>
        </w:tc>
        <w:tc>
          <w:tcPr>
            <w:tcW w:w="206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pacing w:val="5"/>
                <w:sz w:val="21"/>
                <w:szCs w:val="21"/>
              </w:rPr>
              <w:t>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55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赵</w:t>
            </w:r>
            <w:r>
              <w:rPr>
                <w:rFonts w:hint="eastAsia" w:ascii="宋体" w:hAnsi="宋体" w:eastAsia="宋体" w:cs="宋体"/>
                <w:b w:val="0"/>
                <w:bCs w:val="0"/>
                <w:snapToGrid w:val="0"/>
                <w:kern w:val="0"/>
                <w:sz w:val="21"/>
                <w:szCs w:val="21"/>
                <w:lang w:val="en-US" w:eastAsia="zh-CN"/>
              </w:rPr>
              <w:t xml:space="preserve">  </w:t>
            </w:r>
            <w:r>
              <w:rPr>
                <w:rFonts w:hint="eastAsia" w:ascii="宋体" w:hAnsi="宋体" w:eastAsia="宋体" w:cs="宋体"/>
                <w:b w:val="0"/>
                <w:bCs w:val="0"/>
                <w:snapToGrid w:val="0"/>
                <w:kern w:val="0"/>
                <w:sz w:val="21"/>
                <w:szCs w:val="21"/>
                <w:lang w:eastAsia="zh-CN"/>
              </w:rPr>
              <w:t>岳</w:t>
            </w:r>
          </w:p>
        </w:tc>
        <w:tc>
          <w:tcPr>
            <w:tcW w:w="2726"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天津医科大学</w:t>
            </w:r>
          </w:p>
        </w:tc>
        <w:tc>
          <w:tcPr>
            <w:tcW w:w="206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7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559"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胡</w:t>
            </w:r>
            <w:r>
              <w:rPr>
                <w:rFonts w:hint="eastAsia" w:ascii="宋体" w:hAnsi="宋体" w:eastAsia="宋体" w:cs="宋体"/>
                <w:b w:val="0"/>
                <w:bCs w:val="0"/>
                <w:snapToGrid w:val="0"/>
                <w:kern w:val="0"/>
                <w:sz w:val="21"/>
                <w:szCs w:val="21"/>
                <w:lang w:val="en-US" w:eastAsia="zh-CN"/>
              </w:rPr>
              <w:t xml:space="preserve">  </w:t>
            </w:r>
            <w:bookmarkStart w:id="0" w:name="_GoBack"/>
            <w:bookmarkEnd w:id="0"/>
            <w:r>
              <w:rPr>
                <w:rFonts w:hint="eastAsia" w:ascii="宋体" w:hAnsi="宋体" w:eastAsia="宋体" w:cs="宋体"/>
                <w:b w:val="0"/>
                <w:bCs w:val="0"/>
                <w:snapToGrid w:val="0"/>
                <w:kern w:val="0"/>
                <w:sz w:val="21"/>
                <w:szCs w:val="21"/>
                <w:lang w:eastAsia="zh-CN"/>
              </w:rPr>
              <w:t>雁</w:t>
            </w:r>
          </w:p>
        </w:tc>
        <w:tc>
          <w:tcPr>
            <w:tcW w:w="2726"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napToGrid w:val="0"/>
                <w:kern w:val="0"/>
                <w:sz w:val="21"/>
                <w:szCs w:val="21"/>
                <w:lang w:eastAsia="zh-CN"/>
              </w:rPr>
              <w:t>复旦大学</w:t>
            </w:r>
          </w:p>
        </w:tc>
        <w:tc>
          <w:tcPr>
            <w:tcW w:w="2068"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教授</w:t>
            </w:r>
          </w:p>
        </w:tc>
        <w:tc>
          <w:tcPr>
            <w:tcW w:w="1333" w:type="dxa"/>
            <w:vAlign w:val="center"/>
          </w:tcPr>
          <w:p>
            <w:pPr>
              <w:keepNext w:val="0"/>
              <w:keepLines w:val="0"/>
              <w:pageBreakBefore w:val="0"/>
              <w:kinsoku w:val="0"/>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8464" w:type="dxa"/>
            <w:gridSpan w:val="5"/>
            <w:tcBorders>
              <w:bottom w:val="single" w:color="auto" w:sz="4" w:space="0"/>
            </w:tcBorders>
            <w:vAlign w:val="center"/>
          </w:tcPr>
          <w:p>
            <w:pPr>
              <w:keepNext w:val="0"/>
              <w:keepLines w:val="0"/>
              <w:pageBreakBefore w:val="0"/>
              <w:widowControl/>
              <w:kinsoku w:val="0"/>
              <w:wordWrap/>
              <w:overflowPunct/>
              <w:topLinePunct w:val="0"/>
              <w:autoSpaceDE/>
              <w:autoSpaceDN/>
              <w:bidi w:val="0"/>
              <w:adjustRightInd w:val="0"/>
              <w:snapToGrid w:val="0"/>
              <w:spacing w:line="360" w:lineRule="auto"/>
              <w:ind w:left="19" w:leftChars="9" w:right="0" w:rightChars="0" w:firstLine="196" w:firstLineChars="67"/>
              <w:jc w:val="both"/>
              <w:textAlignment w:val="baseline"/>
              <w:rPr>
                <w:rFonts w:hint="eastAsia" w:ascii="宋体" w:hAnsi="宋体" w:eastAsia="宋体" w:cs="宋体"/>
                <w:b w:val="0"/>
                <w:bCs w:val="0"/>
                <w:spacing w:val="42"/>
                <w:sz w:val="21"/>
                <w:szCs w:val="21"/>
                <w:lang w:eastAsia="zh-CN"/>
              </w:rPr>
            </w:pPr>
            <w:r>
              <w:rPr>
                <w:rFonts w:hint="eastAsia" w:ascii="宋体" w:hAnsi="宋体" w:eastAsia="宋体" w:cs="宋体"/>
                <w:b w:val="0"/>
                <w:bCs w:val="0"/>
                <w:spacing w:val="42"/>
                <w:sz w:val="21"/>
                <w:szCs w:val="21"/>
              </w:rPr>
              <w:t>专家提出以下意见</w:t>
            </w:r>
            <w:r>
              <w:rPr>
                <w:rFonts w:hint="eastAsia" w:ascii="宋体" w:hAnsi="宋体" w:eastAsia="宋体" w:cs="宋体"/>
                <w:b w:val="0"/>
                <w:bCs w:val="0"/>
                <w:spacing w:val="42"/>
                <w:sz w:val="21"/>
                <w:szCs w:val="21"/>
                <w:lang w:eastAsia="zh-CN"/>
              </w:rPr>
              <w:t>：</w:t>
            </w:r>
          </w:p>
          <w:p>
            <w:pPr>
              <w:keepNext w:val="0"/>
              <w:keepLines w:val="0"/>
              <w:pageBreakBefore w:val="0"/>
              <w:widowControl/>
              <w:kinsoku w:val="0"/>
              <w:wordWrap/>
              <w:overflowPunct/>
              <w:topLinePunct w:val="0"/>
              <w:autoSpaceDE/>
              <w:autoSpaceDN/>
              <w:bidi w:val="0"/>
              <w:adjustRightInd w:val="0"/>
              <w:snapToGrid w:val="0"/>
              <w:spacing w:line="360" w:lineRule="auto"/>
              <w:ind w:left="19" w:leftChars="9" w:right="172" w:rightChars="82" w:firstLine="490" w:firstLineChars="167"/>
              <w:jc w:val="both"/>
              <w:textAlignment w:val="baseline"/>
              <w:rPr>
                <w:rFonts w:hint="eastAsia" w:ascii="宋体" w:hAnsi="宋体" w:eastAsia="宋体" w:cs="宋体"/>
                <w:b w:val="0"/>
                <w:bCs w:val="0"/>
                <w:spacing w:val="42"/>
                <w:sz w:val="21"/>
                <w:szCs w:val="21"/>
              </w:rPr>
            </w:pPr>
            <w:r>
              <w:rPr>
                <w:rFonts w:hint="eastAsia" w:ascii="宋体" w:hAnsi="宋体" w:eastAsia="宋体" w:cs="宋体"/>
                <w:b w:val="0"/>
                <w:bCs w:val="0"/>
                <w:spacing w:val="42"/>
                <w:sz w:val="21"/>
                <w:szCs w:val="21"/>
              </w:rPr>
              <w:t>护理专业学位定位明确，培养目标强调以专业实践为导向、与护理实践职业领域密切相关，培养学生护理学及相关学科的专业知识、理论和技能，符合专业学位硕士的主体要求。该学位点设置了老年护理、</w:t>
            </w:r>
            <w:r>
              <w:rPr>
                <w:rFonts w:hint="eastAsia" w:ascii="宋体" w:hAnsi="宋体" w:eastAsia="宋体" w:cs="宋体"/>
                <w:b w:val="0"/>
                <w:bCs w:val="0"/>
                <w:spacing w:val="42"/>
                <w:sz w:val="21"/>
                <w:szCs w:val="21"/>
                <w:lang w:val="en-US" w:eastAsia="zh-CN"/>
              </w:rPr>
              <w:t>危重症护理、急救护理、精神卫生</w:t>
            </w:r>
            <w:r>
              <w:rPr>
                <w:rFonts w:hint="eastAsia" w:ascii="宋体" w:hAnsi="宋体" w:eastAsia="宋体" w:cs="宋体"/>
                <w:b w:val="0"/>
                <w:bCs w:val="0"/>
                <w:spacing w:val="42"/>
                <w:sz w:val="21"/>
                <w:szCs w:val="21"/>
              </w:rPr>
              <w:t>护理等培养方向，紧扣护理实践的发展对专科人才的需求，在人才培养上形成了“基于1+2+3+</w:t>
            </w:r>
            <w:r>
              <w:rPr>
                <w:rFonts w:hint="eastAsia" w:ascii="宋体" w:hAnsi="宋体" w:eastAsia="宋体" w:cs="宋体"/>
                <w:b w:val="0"/>
                <w:bCs w:val="0"/>
                <w:spacing w:val="42"/>
                <w:sz w:val="21"/>
                <w:szCs w:val="21"/>
                <w:lang w:val="en-US" w:eastAsia="zh-CN"/>
              </w:rPr>
              <w:t>N</w:t>
            </w:r>
            <w:r>
              <w:rPr>
                <w:rFonts w:hint="eastAsia" w:ascii="宋体" w:hAnsi="宋体" w:eastAsia="宋体" w:cs="宋体"/>
                <w:b w:val="0"/>
                <w:bCs w:val="0"/>
                <w:spacing w:val="42"/>
                <w:sz w:val="21"/>
                <w:szCs w:val="21"/>
              </w:rPr>
              <w:t>育人框架的立体式人文素养育人体系</w:t>
            </w:r>
            <w:r>
              <w:rPr>
                <w:rFonts w:hint="eastAsia" w:ascii="宋体" w:hAnsi="宋体" w:eastAsia="宋体" w:cs="宋体"/>
                <w:b w:val="0"/>
                <w:bCs w:val="0"/>
                <w:spacing w:val="42"/>
                <w:sz w:val="21"/>
                <w:szCs w:val="21"/>
                <w:lang w:eastAsia="zh-CN"/>
              </w:rPr>
              <w:t>”</w:t>
            </w:r>
            <w:r>
              <w:rPr>
                <w:rFonts w:hint="eastAsia" w:ascii="宋体" w:hAnsi="宋体" w:eastAsia="宋体" w:cs="宋体"/>
                <w:b w:val="0"/>
                <w:bCs w:val="0"/>
                <w:spacing w:val="42"/>
                <w:sz w:val="21"/>
                <w:szCs w:val="21"/>
              </w:rPr>
              <w:t>，形成了以南丁格尔楷模为教育环节的全结构、全过程、立体式人文素养育人特色。课程体系合理，培养环节规范严谨，学生的培养方式贴近临床护理实践要求，学生临床能力的培养具有实践性强、注重临床思维培养的特点。临床实践的设计体现护理硕士专业学位临床能力培养的要求。毕业论文的要求结构化</w:t>
            </w:r>
            <w:r>
              <w:rPr>
                <w:rFonts w:hint="eastAsia" w:ascii="宋体" w:hAnsi="宋体" w:eastAsia="宋体" w:cs="宋体"/>
                <w:b w:val="0"/>
                <w:bCs w:val="0"/>
                <w:spacing w:val="42"/>
                <w:sz w:val="21"/>
                <w:szCs w:val="21"/>
                <w:lang w:val="en-US" w:eastAsia="zh-CN"/>
              </w:rPr>
              <w:t>清晰，</w:t>
            </w:r>
            <w:r>
              <w:rPr>
                <w:rFonts w:hint="eastAsia" w:ascii="宋体" w:hAnsi="宋体" w:eastAsia="宋体" w:cs="宋体"/>
                <w:b w:val="0"/>
                <w:bCs w:val="0"/>
                <w:spacing w:val="42"/>
                <w:sz w:val="21"/>
                <w:szCs w:val="21"/>
              </w:rPr>
              <w:t>可操作性强</w:t>
            </w:r>
            <w:r>
              <w:rPr>
                <w:rFonts w:hint="eastAsia" w:ascii="宋体" w:hAnsi="宋体" w:eastAsia="宋体" w:cs="宋体"/>
                <w:b w:val="0"/>
                <w:bCs w:val="0"/>
                <w:spacing w:val="42"/>
                <w:sz w:val="21"/>
                <w:szCs w:val="21"/>
                <w:lang w:eastAsia="zh-CN"/>
              </w:rPr>
              <w:t>。</w:t>
            </w:r>
            <w:r>
              <w:rPr>
                <w:rFonts w:hint="eastAsia" w:ascii="宋体" w:hAnsi="宋体" w:eastAsia="宋体" w:cs="宋体"/>
                <w:b w:val="0"/>
                <w:bCs w:val="0"/>
                <w:spacing w:val="42"/>
                <w:sz w:val="21"/>
                <w:szCs w:val="21"/>
              </w:rPr>
              <w:t>培养过程、管理与保障、就业保障等均制定了周密的措施和方案，保证了培养质量。</w:t>
            </w:r>
          </w:p>
          <w:p>
            <w:pPr>
              <w:keepNext w:val="0"/>
              <w:keepLines w:val="0"/>
              <w:pageBreakBefore w:val="0"/>
              <w:widowControl/>
              <w:kinsoku w:val="0"/>
              <w:wordWrap/>
              <w:overflowPunct/>
              <w:topLinePunct w:val="0"/>
              <w:autoSpaceDE/>
              <w:autoSpaceDN/>
              <w:bidi w:val="0"/>
              <w:adjustRightInd w:val="0"/>
              <w:snapToGrid w:val="0"/>
              <w:spacing w:line="360" w:lineRule="auto"/>
              <w:ind w:left="19" w:leftChars="9" w:right="0" w:rightChars="0" w:firstLine="490" w:firstLineChars="167"/>
              <w:jc w:val="both"/>
              <w:textAlignment w:val="baseline"/>
              <w:rPr>
                <w:rFonts w:hint="eastAsia" w:ascii="宋体" w:hAnsi="宋体" w:eastAsia="宋体" w:cs="宋体"/>
                <w:b w:val="0"/>
                <w:bCs w:val="0"/>
                <w:sz w:val="21"/>
                <w:szCs w:val="21"/>
              </w:rPr>
            </w:pPr>
            <w:r>
              <w:rPr>
                <w:rFonts w:hint="eastAsia" w:ascii="宋体" w:hAnsi="宋体" w:eastAsia="宋体" w:cs="宋体"/>
                <w:b w:val="0"/>
                <w:bCs w:val="0"/>
                <w:spacing w:val="42"/>
                <w:sz w:val="21"/>
                <w:szCs w:val="21"/>
              </w:rPr>
              <w:t>该校护理硕士专业学位学位点有扎实的临床实践和社区护理实践基地，师资的研究实力强，开展了多项护理学研究生培养的研究课题和课程建设，成效显著。作为全国较早的一批护理硕士专业学位学位点，有丰富的办学经验和优势特色。</w:t>
            </w:r>
          </w:p>
          <w:p>
            <w:pPr>
              <w:keepNext w:val="0"/>
              <w:keepLines w:val="0"/>
              <w:pageBreakBefore w:val="0"/>
              <w:widowControl/>
              <w:kinsoku w:val="0"/>
              <w:wordWrap/>
              <w:overflowPunct/>
              <w:topLinePunct w:val="0"/>
              <w:autoSpaceDE/>
              <w:autoSpaceDN/>
              <w:bidi w:val="0"/>
              <w:adjustRightInd w:val="0"/>
              <w:snapToGrid w:val="0"/>
              <w:spacing w:line="360" w:lineRule="auto"/>
              <w:ind w:left="19" w:leftChars="9" w:right="0" w:rightChars="0" w:firstLine="490" w:firstLineChars="167"/>
              <w:jc w:val="both"/>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pacing w:val="42"/>
                <w:sz w:val="21"/>
                <w:szCs w:val="21"/>
                <w:lang w:val="en-US" w:eastAsia="zh-CN"/>
              </w:rPr>
              <w:t xml:space="preserve">建议：（1）进一步加强不同基地临床带教师资队伍的同质化建设；（2）进一步加强学生的临床思维能力训练，强化其解决临床护理实际问题的专业能力。 </w:t>
            </w:r>
          </w:p>
        </w:tc>
      </w:tr>
    </w:tbl>
    <w:p>
      <w:pPr>
        <w:pStyle w:val="2"/>
        <w:keepNext w:val="0"/>
        <w:keepLines w:val="0"/>
        <w:pageBreakBefore w:val="0"/>
        <w:kinsoku w:val="0"/>
        <w:wordWrap/>
        <w:overflowPunct/>
        <w:topLinePunct w:val="0"/>
        <w:bidi w:val="0"/>
        <w:adjustRightInd w:val="0"/>
        <w:snapToGrid w:val="0"/>
        <w:spacing w:line="360" w:lineRule="auto"/>
        <w:ind w:left="0" w:leftChars="0" w:right="0" w:rightChars="0" w:firstLine="0" w:firstLineChars="0"/>
        <w:jc w:val="both"/>
        <w:rPr>
          <w:rFonts w:hint="eastAsia" w:asciiTheme="majorEastAsia" w:hAnsiTheme="majorEastAsia" w:eastAsiaTheme="majorEastAsia" w:cstheme="majorEastAsia"/>
          <w:sz w:val="28"/>
          <w:szCs w:val="28"/>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3 </w:t>
      </w:r>
      <w:r>
        <w:rPr>
          <w:rFonts w:hint="eastAsia" w:asciiTheme="majorEastAsia" w:hAnsiTheme="majorEastAsia" w:eastAsiaTheme="majorEastAsia" w:cstheme="majorEastAsia"/>
          <w:sz w:val="28"/>
          <w:szCs w:val="28"/>
        </w:rPr>
        <w:t>2023年</w:t>
      </w: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日前，根据校内外评估专家反馈意见，进一步修改</w:t>
      </w:r>
      <w:r>
        <w:rPr>
          <w:rFonts w:hint="eastAsia" w:asciiTheme="majorEastAsia" w:hAnsiTheme="majorEastAsia" w:eastAsiaTheme="majorEastAsia" w:cstheme="majorEastAsia"/>
          <w:sz w:val="28"/>
          <w:szCs w:val="28"/>
          <w:lang w:val="en-US" w:eastAsia="zh-CN"/>
        </w:rPr>
        <w:t>完善</w:t>
      </w:r>
      <w:r>
        <w:rPr>
          <w:rFonts w:hint="eastAsia" w:asciiTheme="majorEastAsia" w:hAnsiTheme="majorEastAsia" w:eastAsiaTheme="majorEastAsia" w:cstheme="majorEastAsia"/>
          <w:sz w:val="28"/>
          <w:szCs w:val="28"/>
        </w:rPr>
        <w:t>自评报告，制定持续性改进计划。</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 、持续改进计划</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一</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学位授权点建设存在的主要问题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1.专业学位导师年龄偏大，校外导师数量偏高。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2.导师队伍科研项目不足，科学研究的团队建设需加强。</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3.研究生发表的科研论文质量有待提高。</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4.研究生高质量临床案例库建设需要加强。</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lang w:eastAsia="zh-CN"/>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lang w:eastAsia="zh-CN"/>
        </w:rPr>
      </w:pP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下一年度建设计划</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加强专兼职结合导师队伍的年轻化建设争取项目和经费选派青年教师去国内外知名大学访问交流，将青年教师纳入导师组进行目标培养。有计划分层次的开展临床青年骨干师资培训，提升研究生临床实践指导能力，培育研究生临床兼职导师。</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建立和落实研究生导师的激励机制，按照优秀导师团队建设要求促进导师队伍和导师组的建设，将科学研究质量和结果与招生和评优相结合，鼓励并支持导师申报各级各类科研项目，或指导学生申报研究生创新项目、参加“挑战杯”</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创青春”等活动。</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 进一步加强各类学术交流活动</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促进研究生的科研能力培养</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组织导师团队审核和指导研究生的论文撰写</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支持和鼓励研究生发表高水平论文。</w:t>
      </w:r>
    </w:p>
    <w:p>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both"/>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 组织导师组积极申报案例库建设项目，按照国家案例库建设标准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积极进行临床案例的收集、整理和编撰。并将其作为专业学位研究生临床实践环节的必要内容，并尝试作为学位申请的条件之一。</w:t>
      </w:r>
    </w:p>
    <w:p>
      <w:pPr>
        <w:keepNext w:val="0"/>
        <w:keepLines w:val="0"/>
        <w:pageBreakBefore w:val="0"/>
        <w:widowControl/>
        <w:tabs>
          <w:tab w:val="left" w:pos="902"/>
        </w:tabs>
        <w:kinsoku w:val="0"/>
        <w:wordWrap/>
        <w:overflowPunct/>
        <w:topLinePunct w:val="0"/>
        <w:autoSpaceDE/>
        <w:autoSpaceDN/>
        <w:bidi w:val="0"/>
        <w:adjustRightInd w:val="0"/>
        <w:snapToGrid w:val="0"/>
        <w:spacing w:line="360" w:lineRule="auto"/>
        <w:ind w:left="0" w:leftChars="0" w:right="0" w:rightChars="0"/>
        <w:jc w:val="both"/>
        <w:textAlignment w:val="baseline"/>
        <w:rPr>
          <w:rFonts w:hint="eastAsia" w:asciiTheme="majorEastAsia" w:hAnsiTheme="majorEastAsia" w:eastAsiaTheme="majorEastAsia" w:cstheme="majorEastAsia"/>
          <w:sz w:val="28"/>
          <w:szCs w:val="28"/>
          <w:lang w:eastAsia="zh-CN"/>
        </w:rPr>
      </w:pPr>
    </w:p>
    <w:sectPr>
      <w:footerReference r:id="rId5" w:type="default"/>
      <w:pgSz w:w="11910" w:h="16840"/>
      <w:pgMar w:top="1431" w:right="1730" w:bottom="1551" w:left="1786" w:header="0" w:footer="130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033"/>
      <w:rPr>
        <w:rFonts w:ascii="宋体" w:hAnsi="宋体" w:eastAsia="宋体" w:cs="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A8BAD"/>
    <w:multiLevelType w:val="singleLevel"/>
    <w:tmpl w:val="B4DA8BAD"/>
    <w:lvl w:ilvl="0" w:tentative="0">
      <w:start w:val="1"/>
      <w:numFmt w:val="decimal"/>
      <w:suff w:val="nothing"/>
      <w:lvlText w:val="（%1）"/>
      <w:lvlJc w:val="left"/>
    </w:lvl>
  </w:abstractNum>
  <w:abstractNum w:abstractNumId="1">
    <w:nsid w:val="51DDEC11"/>
    <w:multiLevelType w:val="singleLevel"/>
    <w:tmpl w:val="51DDEC1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4YTkwMjA0NWViY2FkZTc4MjczNjJhNThiZmFhMjUifQ=="/>
  </w:docVars>
  <w:rsids>
    <w:rsidRoot w:val="00172A27"/>
    <w:rsid w:val="04472132"/>
    <w:rsid w:val="091A41AA"/>
    <w:rsid w:val="09614548"/>
    <w:rsid w:val="096A161E"/>
    <w:rsid w:val="09DF12DD"/>
    <w:rsid w:val="0D3E512B"/>
    <w:rsid w:val="10582384"/>
    <w:rsid w:val="10BC066F"/>
    <w:rsid w:val="132D7EEA"/>
    <w:rsid w:val="139261E7"/>
    <w:rsid w:val="19DE26FD"/>
    <w:rsid w:val="1C600946"/>
    <w:rsid w:val="1CB100AF"/>
    <w:rsid w:val="1CBB297A"/>
    <w:rsid w:val="256109F4"/>
    <w:rsid w:val="25C740AD"/>
    <w:rsid w:val="273D6C9B"/>
    <w:rsid w:val="27A15900"/>
    <w:rsid w:val="28277C72"/>
    <w:rsid w:val="2D20455E"/>
    <w:rsid w:val="2ED40002"/>
    <w:rsid w:val="33E10ACB"/>
    <w:rsid w:val="3412586D"/>
    <w:rsid w:val="34B70C03"/>
    <w:rsid w:val="352F439E"/>
    <w:rsid w:val="37292508"/>
    <w:rsid w:val="37BB5BFF"/>
    <w:rsid w:val="38C84F09"/>
    <w:rsid w:val="39557F91"/>
    <w:rsid w:val="3BB96966"/>
    <w:rsid w:val="3DE91F16"/>
    <w:rsid w:val="40AF309F"/>
    <w:rsid w:val="42ED66FC"/>
    <w:rsid w:val="44BC6C7A"/>
    <w:rsid w:val="47AA14A8"/>
    <w:rsid w:val="47DE1152"/>
    <w:rsid w:val="48B3768C"/>
    <w:rsid w:val="495039AE"/>
    <w:rsid w:val="4B72767C"/>
    <w:rsid w:val="54BE1ADA"/>
    <w:rsid w:val="59A12331"/>
    <w:rsid w:val="5D635EF7"/>
    <w:rsid w:val="610E56B8"/>
    <w:rsid w:val="623642AB"/>
    <w:rsid w:val="64212D65"/>
    <w:rsid w:val="669E381F"/>
    <w:rsid w:val="66EC1AE5"/>
    <w:rsid w:val="67362878"/>
    <w:rsid w:val="6A1A3581"/>
    <w:rsid w:val="6A911499"/>
    <w:rsid w:val="6BE672C2"/>
    <w:rsid w:val="6BF53E2A"/>
    <w:rsid w:val="6C3D3F24"/>
    <w:rsid w:val="75525AE1"/>
    <w:rsid w:val="7694492D"/>
    <w:rsid w:val="76B00978"/>
    <w:rsid w:val="783A654E"/>
    <w:rsid w:val="785565B9"/>
    <w:rsid w:val="793E0EF5"/>
    <w:rsid w:val="7DA92317"/>
    <w:rsid w:val="7E1F7259"/>
    <w:rsid w:val="7FE70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黑体" w:hAnsi="黑体" w:eastAsia="黑体" w:cs="黑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16043</Words>
  <Characters>16681</Characters>
  <TotalTime>12</TotalTime>
  <ScaleCrop>false</ScaleCrop>
  <LinksUpToDate>false</LinksUpToDate>
  <CharactersWithSpaces>16808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2023-10-17T15:05:00Z</dcterms:created>
  <dc:creator>Kingsoft-PDF</dc:creator>
  <cp:lastModifiedBy>哈哈too</cp:lastModifiedBy>
  <dcterms:modified xsi:type="dcterms:W3CDTF">2023-11-10T06:49:32Z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2023-10-17T15:05:41Z</vt:filetime>
  </property>
  <property fmtid="{D5CDD505-2E9C-101B-9397-08002B2CF9AE}" pid="4" name="UsrData">
    <vt:lpwstr>652e323cb5c3b50020b02ad2wl</vt:lpwstr>
  </property>
  <property fmtid="{D5CDD505-2E9C-101B-9397-08002B2CF9AE}" pid="5" name="KSOProductBuildVer">
    <vt:lpwstr>2052-12.1.0.15712</vt:lpwstr>
  </property>
  <property fmtid="{D5CDD505-2E9C-101B-9397-08002B2CF9AE}" pid="6" name="ICV">
    <vt:lpwstr>741279F9DAAB46298D2CDB0E26B5E3A0_13</vt:lpwstr>
  </property>
</Properties>
</file>