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医学院（护理学院）部门负责人岗位招聘要求</w:t>
      </w:r>
    </w:p>
    <w:p>
      <w:pPr>
        <w:tabs>
          <w:tab w:val="center" w:pos="6979"/>
        </w:tabs>
        <w:rPr>
          <w:rFonts w:hint="eastAsia" w:ascii="仿宋_GB2312" w:hAnsi="仿宋_GB2312" w:eastAsia="仿宋_GB2312" w:cs="仿宋_GB2312"/>
          <w:b/>
          <w:sz w:val="32"/>
          <w:szCs w:val="32"/>
        </w:rPr>
      </w:pPr>
    </w:p>
    <w:tbl>
      <w:tblPr>
        <w:tblStyle w:val="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1"/>
        <w:gridCol w:w="1860"/>
        <w:gridCol w:w="780"/>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57" w:type="dxa"/>
            <w:vMerge w:val="restart"/>
            <w:tcBorders>
              <w:top w:val="single" w:color="auto" w:sz="4" w:space="0"/>
            </w:tcBorders>
            <w:vAlign w:val="center"/>
          </w:tcPr>
          <w:p>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团</w:t>
            </w:r>
          </w:p>
          <w:p>
            <w:pPr>
              <w:spacing w:line="480" w:lineRule="auto"/>
              <w:ind w:left="113" w:right="113"/>
              <w:jc w:val="center"/>
              <w:rPr>
                <w:rFonts w:hint="eastAsia" w:ascii="仿宋_GB2312" w:hAnsi="仿宋_GB2312" w:eastAsia="仿宋_GB2312" w:cs="仿宋_GB2312"/>
                <w:b/>
                <w:bCs/>
                <w:spacing w:val="20"/>
                <w:sz w:val="28"/>
                <w:szCs w:val="28"/>
              </w:rPr>
            </w:pPr>
          </w:p>
          <w:p>
            <w:pPr>
              <w:spacing w:line="480" w:lineRule="auto"/>
              <w:ind w:left="113" w:right="113"/>
              <w:jc w:val="center"/>
              <w:rPr>
                <w:rFonts w:hint="eastAsia" w:ascii="仿宋_GB2312" w:hAnsi="仿宋_GB2312" w:eastAsia="仿宋_GB2312" w:cs="仿宋_GB2312"/>
                <w:b/>
                <w:bCs/>
                <w:spacing w:val="20"/>
                <w:sz w:val="28"/>
                <w:szCs w:val="28"/>
              </w:rPr>
            </w:pPr>
          </w:p>
          <w:p>
            <w:pPr>
              <w:spacing w:line="480" w:lineRule="auto"/>
              <w:ind w:left="113" w:right="113"/>
              <w:jc w:val="center"/>
              <w:rPr>
                <w:rFonts w:hint="eastAsia" w:ascii="仿宋_GB2312" w:hAnsi="仿宋_GB2312" w:eastAsia="仿宋_GB2312" w:cs="仿宋_GB2312"/>
                <w:b/>
                <w:bCs/>
                <w:szCs w:val="21"/>
              </w:rPr>
            </w:pPr>
            <w:r>
              <w:rPr>
                <w:rFonts w:hint="eastAsia" w:ascii="仿宋_GB2312" w:hAnsi="仿宋_GB2312" w:eastAsia="仿宋_GB2312" w:cs="仿宋_GB2312"/>
                <w:b/>
                <w:bCs/>
                <w:spacing w:val="20"/>
                <w:sz w:val="28"/>
                <w:szCs w:val="28"/>
              </w:rPr>
              <w:t>委</w:t>
            </w:r>
          </w:p>
        </w:tc>
        <w:tc>
          <w:tcPr>
            <w:tcW w:w="1271" w:type="dxa"/>
            <w:vAlign w:val="center"/>
          </w:tcPr>
          <w:p>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中心</w:t>
            </w:r>
          </w:p>
        </w:tc>
        <w:tc>
          <w:tcPr>
            <w:tcW w:w="1860" w:type="dxa"/>
            <w:vAlign w:val="center"/>
          </w:tcPr>
          <w:p>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部门</w:t>
            </w:r>
          </w:p>
        </w:tc>
        <w:tc>
          <w:tcPr>
            <w:tcW w:w="780" w:type="dxa"/>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人数</w:t>
            </w:r>
          </w:p>
        </w:tc>
        <w:tc>
          <w:tcPr>
            <w:tcW w:w="4590" w:type="dxa"/>
            <w:vAlign w:val="center"/>
          </w:tcPr>
          <w:p>
            <w:pPr>
              <w:widowControl/>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工作职能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秘书长直辖</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组织部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主要负责团费收缴，团员证办理、注册，团员关系转接，团推优，开展团校等基础团务工作。</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开展信息调研，反馈学生思维状况，负责学院干部考评工作和青年大学习。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活动部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负责各班团日活动和团委各项工作。对各支部材料进行收集、整理、汇总。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社管中心</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维权宣传部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负责五大社团活动的前期宣传和后期自媒体推广，活动照片视频的拍摄和整理，活动文字汇总的工作。</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负责社团的活动后期报销工作，同时负责五大社团经费统计。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管理部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协助医学院五大社团举办活动，同时辅助主席处理事务，与学生会、团委保持密切联系，共同协助整个医学院工作的开展。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五大社团</w:t>
            </w:r>
          </w:p>
        </w:tc>
        <w:tc>
          <w:tcPr>
            <w:tcW w:w="78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41</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负责社团的日常事务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restart"/>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口腔协会</w:t>
            </w: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统筹社团内部事务，制定发展规划，代表社团对接学院管理部门，协调各部门工作。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副社长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协助社长开展工作，分管社团日常报销与活动管理；监督各部门执行工作，反馈成员意见与建议。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团支书</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负责社团思想建设与团组织工作，配合学院团委完成相关任务，管理社团团员信息。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default"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管理部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负责社团活动的策划统筹与流程设计，打造兼具社团特色与文化内涵的优质活动，展现口腔协会的专业风貌与独特魅力。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维权部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负责活动场地布置、现场秩序维护与物资管理，提供全流程后勤保障，为社团活动的顺利开展保驾护航。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宣传部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承担海报设计、文案撰写与活动拍摄工作，以多元形式传递活动信息、传播口腔知识，打造有质感的社团宣传内容。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岐黄社</w:t>
            </w: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统筹社团内部事务，制定发展规划，代表社团对接学院管理部门，协调各部门工作。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副社长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协助社长开展工作，分管社团日常报销与活动管理；监督各部门执行工作，反馈成员意见与建议。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团支书</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负责社团思想建设与团组织工作，配合学院团委完成相关任务，管理社团团员信息。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管理部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负责社团活动的策划案撰写、流程规划与物资挑选，打造兼具中医特色与科普意义的活动，彰显岐黄社传承岐黄薪火、弘扬中医药文化的社团风采。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宣传部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
              </w:rPr>
              <w:t>负责活动海报设计、活动推文撰写、活动影像记录，通过多元宣传形式传播中医养生、传统中医药文化知识。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维权部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
              </w:rPr>
              <w:t>负责社团活动物资采购、物资统筹管理与经费报销工作，保障活动平稳有序地开展，为社团各项工作筑牢后勤基础。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restart"/>
            <w:vAlign w:val="center"/>
          </w:tcPr>
          <w:p>
            <w:pPr>
              <w:numPr>
                <w:ilvl w:val="0"/>
                <w:numId w:val="0"/>
              </w:numPr>
              <w:ind w:leftChars="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新医协会</w:t>
            </w: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统筹社团内部事务，制定发展规划，代表社团对接学院管理部门，协调各部门工作。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副社长</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协助社长开展工作，分管社团日常报销与活动管理；监督各部门执行工作，反馈成员意见与建议。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团支书</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负责社团思想建设与团组织工作，配合学院团委完成相关任务，管理社团团员信息。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numPr>
                <w:ilvl w:val="0"/>
                <w:numId w:val="0"/>
              </w:numPr>
              <w:ind w:leftChars="0"/>
              <w:jc w:val="center"/>
              <w:rPr>
                <w:rFonts w:hint="default"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管理部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负责活动策划案的撰写以及活动材料的填写与上交，要有创新意识，能够策划出新颖、吸引同学且符合社团风格的活动，对申报材料的格式要求熟悉。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numPr>
                <w:ilvl w:val="0"/>
                <w:numId w:val="0"/>
              </w:numPr>
              <w:ind w:leftChars="0"/>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宣传部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负责社团活动的宣传，包括海报制作、拍摄活动现场照片以及撰写活动心得、新闻稿，要具备良好的文字功底，有一定的审美。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numPr>
                <w:ilvl w:val="0"/>
                <w:numId w:val="0"/>
              </w:numPr>
              <w:ind w:leftChars="0"/>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维权部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负责活动物资管理，活动出勤的考察，社团成员活动次数等数据统计，要具备基本的Excel使用技能，有责任心，勤劳能干。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无偿献血支队</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负责献血车进校园活动的志愿招募，配合学院老师与血站老师进行校内无偿献血活动的进行与宣传，要具备无偿献血意识、社会责任感。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restart"/>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护理协会</w:t>
            </w:r>
          </w:p>
        </w:tc>
        <w:tc>
          <w:tcPr>
            <w:tcW w:w="186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val="en-US" w:eastAsia="zh"/>
              </w:rPr>
              <w:t>社长</w:t>
            </w:r>
          </w:p>
        </w:tc>
        <w:tc>
          <w:tcPr>
            <w:tcW w:w="78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1</w:t>
            </w:r>
          </w:p>
        </w:tc>
        <w:tc>
          <w:tcPr>
            <w:tcW w:w="4590" w:type="dxa"/>
            <w:shd w:val="clear" w:color="auto" w:fill="auto"/>
            <w:vAlign w:val="center"/>
          </w:tcPr>
          <w:p>
            <w:pPr>
              <w:ind w:left="0" w:leftChars="0" w:firstLine="0" w:firstLineChars="0"/>
              <w:jc w:val="left"/>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统筹社团内部事务，制定发展规划，代表社团对接学院管理部门，协调各部门工作。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val="en-US" w:eastAsia="zh"/>
              </w:rPr>
              <w:t>副社长</w:t>
            </w:r>
          </w:p>
        </w:tc>
        <w:tc>
          <w:tcPr>
            <w:tcW w:w="78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1</w:t>
            </w:r>
          </w:p>
        </w:tc>
        <w:tc>
          <w:tcPr>
            <w:tcW w:w="4590" w:type="dxa"/>
            <w:shd w:val="clear" w:color="auto" w:fill="auto"/>
            <w:vAlign w:val="center"/>
          </w:tcPr>
          <w:p>
            <w:pPr>
              <w:ind w:left="0" w:leftChars="0" w:firstLine="0" w:firstLineChars="0"/>
              <w:jc w:val="left"/>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协助社长开展工作，分管社团日常报销与活动管理；监督各部门执行工作，反馈成员意见与建议。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val="en-US" w:eastAsia="zh"/>
              </w:rPr>
              <w:t>团支书</w:t>
            </w:r>
          </w:p>
        </w:tc>
        <w:tc>
          <w:tcPr>
            <w:tcW w:w="780" w:type="dxa"/>
            <w:shd w:val="clear" w:color="auto" w:fill="auto"/>
            <w:vAlign w:val="center"/>
          </w:tcPr>
          <w:p>
            <w:pPr>
              <w:ind w:left="0" w:leftChars="0" w:firstLine="0" w:firstLineChars="0"/>
              <w:jc w:val="center"/>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1</w:t>
            </w:r>
          </w:p>
        </w:tc>
        <w:tc>
          <w:tcPr>
            <w:tcW w:w="4590" w:type="dxa"/>
            <w:shd w:val="clear" w:color="auto" w:fill="auto"/>
            <w:vAlign w:val="center"/>
          </w:tcPr>
          <w:p>
            <w:pPr>
              <w:ind w:left="0" w:leftChars="0" w:firstLine="0" w:firstLineChars="0"/>
              <w:jc w:val="left"/>
              <w:rPr>
                <w:rFonts w:hint="eastAsia" w:ascii="仿宋_GB2312" w:hAnsi="仿宋_GB2312" w:eastAsia="仿宋_GB2312" w:cs="仿宋_GB2312"/>
                <w:kern w:val="2"/>
                <w:sz w:val="21"/>
                <w:szCs w:val="21"/>
                <w:lang w:val="en-US" w:eastAsia="zh" w:bidi="ar-SA"/>
              </w:rPr>
            </w:pPr>
            <w:r>
              <w:rPr>
                <w:rFonts w:hint="eastAsia" w:ascii="仿宋_GB2312" w:hAnsi="仿宋_GB2312" w:eastAsia="仿宋_GB2312" w:cs="仿宋_GB2312"/>
                <w:szCs w:val="21"/>
                <w:lang w:eastAsia="zh"/>
              </w:rPr>
              <w:t>负责社团思想建设与团组织工作，配合学院团委完成相关任务，管理社团团员信息。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default"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管理部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jc w:val="left"/>
              <w:rPr>
                <w:rFonts w:hint="eastAsia" w:ascii="仿宋_GB2312" w:hAnsi="仿宋_GB2312" w:eastAsia="仿宋_GB2312" w:cs="仿宋_GB2312"/>
                <w:szCs w:val="21"/>
              </w:rPr>
            </w:pPr>
            <w:r>
              <w:rPr>
                <w:rFonts w:hint="default" w:ascii="仿宋_GB2312" w:hAnsi="仿宋_GB2312" w:eastAsia="仿宋_GB2312" w:cs="仿宋_GB2312"/>
                <w:sz w:val="21"/>
                <w:szCs w:val="21"/>
              </w:rPr>
              <w:t>负责每次活动的策划案编写与统筹安排，精心设计并推出优质丰富的活动内容，充分展现社团独特魅力与鲜明特色，全面体现深厚的社团文化底蕴与精神风貌。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宣传部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jc w:val="left"/>
              <w:rPr>
                <w:rFonts w:hint="eastAsia" w:ascii="仿宋_GB2312" w:hAnsi="仿宋_GB2312" w:eastAsia="仿宋_GB2312" w:cs="仿宋_GB2312"/>
                <w:szCs w:val="21"/>
              </w:rPr>
            </w:pPr>
            <w:r>
              <w:rPr>
                <w:rFonts w:hint="default" w:ascii="仿宋_GB2312" w:hAnsi="仿宋_GB2312" w:eastAsia="仿宋_GB2312" w:cs="仿宋_GB2312"/>
                <w:sz w:val="21"/>
                <w:szCs w:val="21"/>
              </w:rPr>
              <w:t>负责海报创意设计与制作，以视觉语言传递核心信息；同时统筹文字撰写与拍摄工作，产出优质内容，助力护理医学知识传播。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维权部</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1</w:t>
            </w:r>
          </w:p>
        </w:tc>
        <w:tc>
          <w:tcPr>
            <w:tcW w:w="4590" w:type="dxa"/>
            <w:vAlign w:val="center"/>
          </w:tcPr>
          <w:p>
            <w:pPr>
              <w:ind w:left="0" w:leftChars="0" w:firstLine="0" w:firstLineChars="0"/>
              <w:jc w:val="left"/>
              <w:rPr>
                <w:rFonts w:hint="eastAsia" w:ascii="仿宋_GB2312" w:hAnsi="仿宋_GB2312" w:eastAsia="仿宋_GB2312" w:cs="仿宋_GB2312"/>
                <w:szCs w:val="21"/>
              </w:rPr>
            </w:pPr>
            <w:r>
              <w:rPr>
                <w:rFonts w:hint="default" w:ascii="仿宋_GB2312" w:hAnsi="仿宋_GB2312" w:eastAsia="仿宋_GB2312" w:cs="仿宋_GB2312"/>
                <w:sz w:val="21"/>
                <w:szCs w:val="21"/>
              </w:rPr>
              <w:t>维权部负责每次社团活动的场地布置；维护秩序确保活动能搞顺利展开；管理社团物资，做好后勤保障工作。是整个社团不可或缺的后勤部门。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restart"/>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青春健康同伴社</w:t>
            </w: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社长</w:t>
            </w:r>
          </w:p>
        </w:tc>
        <w:tc>
          <w:tcPr>
            <w:tcW w:w="78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4590" w:type="dxa"/>
            <w:vAlign w:val="center"/>
          </w:tcPr>
          <w:p>
            <w:pPr>
              <w:ind w:left="0" w:leftChars="0" w:firstLine="0" w:firstLineChars="0"/>
              <w:jc w:val="left"/>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统筹社团内部事务，制定发展规划，代表社团对接学院管理部门，协调各部门工作。统筹管理青春健康相关志愿服务项目，配合计生协完成相关工作。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副社长</w:t>
            </w:r>
          </w:p>
        </w:tc>
        <w:tc>
          <w:tcPr>
            <w:tcW w:w="78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4590" w:type="dxa"/>
            <w:vAlign w:val="center"/>
          </w:tcPr>
          <w:p>
            <w:pPr>
              <w:ind w:left="0" w:leftChars="0" w:firstLine="0" w:firstLineChars="0"/>
              <w:jc w:val="left"/>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协助社长开展工作，主要负责社团日常宣传工作和后勤管理工作的统筹执行。配合社长做好社团活动管理、同伴教育开展以及青春健康同伴教育主持人培养等工作。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团支书</w:t>
            </w:r>
          </w:p>
        </w:tc>
        <w:tc>
          <w:tcPr>
            <w:tcW w:w="780" w:type="dxa"/>
            <w:vAlign w:val="center"/>
          </w:tcPr>
          <w:p>
            <w:pPr>
              <w:ind w:left="0" w:leftChars="0"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4590" w:type="dxa"/>
            <w:vAlign w:val="center"/>
          </w:tcPr>
          <w:p>
            <w:pPr>
              <w:ind w:left="0" w:leftChars="0" w:firstLine="0" w:firstLineChars="0"/>
              <w:jc w:val="left"/>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主要负责社团思想建设与团组织工作，配合学院团委完成相关任务，管理社团团员信息。同时辅助监督经费报销、材料管理等工作。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default"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培训部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keepNext w:val="0"/>
              <w:keepLines w:val="0"/>
              <w:widowControl/>
              <w:suppressLineNumbers w:val="0"/>
              <w:jc w:val="left"/>
              <w:rPr>
                <w:rFonts w:hint="default" w:ascii="仿宋_GB2312" w:hAnsi="仿宋_GB2312" w:eastAsia="仿宋_GB2312" w:cs="仿宋_GB2312"/>
                <w:szCs w:val="21"/>
              </w:rPr>
            </w:pPr>
            <w:r>
              <w:rPr>
                <w:rFonts w:hint="eastAsia" w:ascii="仿宋_GB2312" w:hAnsi="仿宋_GB2312" w:eastAsia="仿宋_GB2312" w:cs="仿宋_GB2312"/>
                <w:i w:val="0"/>
                <w:iCs w:val="0"/>
                <w:caps w:val="0"/>
                <w:color w:val="1F2329"/>
                <w:spacing w:val="0"/>
                <w:kern w:val="0"/>
                <w:sz w:val="21"/>
                <w:szCs w:val="21"/>
                <w:shd w:val="clear" w:fill="FFFFFF"/>
                <w:lang w:val="en-US" w:eastAsia="zh" w:bidi="ar"/>
              </w:rPr>
              <w:t>熟悉主持人培训内容，具备基础管理能力，能策划开展读书分享会，主持人培训，能掌握同伴教育排班、物资整理及积分时长申报流程等工作。</w:t>
            </w:r>
            <w:r>
              <w:rPr>
                <w:rFonts w:hint="default" w:ascii="仿宋_GB2312" w:hAnsi="仿宋_GB2312" w:eastAsia="仿宋_GB2312" w:cs="仿宋_GB2312"/>
                <w:i w:val="0"/>
                <w:iCs w:val="0"/>
                <w:caps w:val="0"/>
                <w:color w:val="1F2329"/>
                <w:spacing w:val="0"/>
                <w:kern w:val="0"/>
                <w:sz w:val="21"/>
                <w:szCs w:val="21"/>
                <w:shd w:val="clear" w:fill="FFFFFF"/>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宣传部</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3</w:t>
            </w:r>
          </w:p>
        </w:tc>
        <w:tc>
          <w:tcPr>
            <w:tcW w:w="4590" w:type="dxa"/>
            <w:vAlign w:val="center"/>
          </w:tcPr>
          <w:p>
            <w:pPr>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品行端正、责任心强，热爱青春健康公益事业，具备良</w:t>
            </w:r>
            <w:bookmarkStart w:id="0" w:name="_GoBack"/>
            <w:bookmarkEnd w:id="0"/>
            <w:r>
              <w:rPr>
                <w:rFonts w:hint="eastAsia" w:ascii="仿宋_GB2312" w:hAnsi="仿宋_GB2312" w:eastAsia="仿宋_GB2312" w:cs="仿宋_GB2312"/>
                <w:szCs w:val="21"/>
                <w:lang w:eastAsia="zh"/>
              </w:rPr>
              <w:t>好团队协作与服务意识，熟练掌握文案撰写、海报制作、推文排版、视频剪辑等宣传技能，拥有一定审美与新媒体运营能力，善于沟通协调、抗压执行、创新策划，积极主动深耕宣传工作。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leftChars="0" w:right="113" w:firstLine="0" w:firstLineChars="0"/>
              <w:jc w:val="center"/>
              <w:rPr>
                <w:rFonts w:hint="eastAsia" w:ascii="仿宋_GB2312" w:hAnsi="仿宋_GB2312" w:eastAsia="仿宋_GB2312" w:cs="仿宋_GB2312"/>
              </w:rPr>
            </w:pPr>
          </w:p>
        </w:tc>
        <w:tc>
          <w:tcPr>
            <w:tcW w:w="1271" w:type="dxa"/>
            <w:vMerge w:val="continue"/>
            <w:vAlign w:val="center"/>
          </w:tcPr>
          <w:p>
            <w:pPr>
              <w:ind w:left="0" w:leftChars="0" w:firstLine="0" w:firstLineChars="0"/>
              <w:jc w:val="center"/>
              <w:rPr>
                <w:rFonts w:hint="eastAsia" w:ascii="仿宋_GB2312" w:hAnsi="仿宋_GB2312" w:eastAsia="仿宋_GB2312" w:cs="仿宋_GB2312"/>
                <w:szCs w:val="21"/>
                <w:lang w:val="en-US" w:eastAsia="zh-CN"/>
              </w:rPr>
            </w:pPr>
          </w:p>
        </w:tc>
        <w:tc>
          <w:tcPr>
            <w:tcW w:w="1860" w:type="dxa"/>
            <w:vAlign w:val="center"/>
          </w:tcPr>
          <w:p>
            <w:pPr>
              <w:ind w:left="0" w:leftChars="0" w:firstLine="0" w:firstLineChars="0"/>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活动部</w:t>
            </w:r>
          </w:p>
        </w:tc>
        <w:tc>
          <w:tcPr>
            <w:tcW w:w="780" w:type="dxa"/>
            <w:vAlign w:val="center"/>
          </w:tcPr>
          <w:p>
            <w:pPr>
              <w:ind w:left="0" w:leftChars="0" w:firstLine="0" w:firstLineChars="0"/>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ind w:left="0" w:leftChars="0" w:firstLine="0" w:firstLine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①活动策划案撰写并提交纸质稿和扫描件②购买并整理活动物资③活动场地布置④线下活动引导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lang w:val="en-US" w:eastAsia="zh-CN"/>
              </w:rPr>
            </w:pPr>
          </w:p>
        </w:tc>
        <w:tc>
          <w:tcPr>
            <w:tcW w:w="1860" w:type="dxa"/>
            <w:vAlign w:val="center"/>
          </w:tcPr>
          <w:p>
            <w:pPr>
              <w:jc w:val="center"/>
              <w:rPr>
                <w:rFonts w:hint="eastAsia" w:ascii="仿宋_GB2312" w:hAnsi="仿宋_GB2312" w:eastAsia="仿宋_GB2312" w:cs="仿宋_GB2312"/>
                <w:szCs w:val="21"/>
                <w:lang w:val="en-US" w:eastAsia="zh"/>
              </w:rPr>
            </w:pPr>
            <w:r>
              <w:rPr>
                <w:rFonts w:hint="eastAsia" w:ascii="仿宋_GB2312" w:hAnsi="仿宋_GB2312" w:eastAsia="仿宋_GB2312" w:cs="仿宋_GB2312"/>
                <w:szCs w:val="21"/>
                <w:lang w:val="en-US" w:eastAsia="zh"/>
              </w:rPr>
              <w:t>办公室</w:t>
            </w:r>
          </w:p>
        </w:tc>
        <w:tc>
          <w:tcPr>
            <w:tcW w:w="780" w:type="dxa"/>
            <w:vAlign w:val="center"/>
          </w:tcPr>
          <w:p>
            <w:pPr>
              <w:jc w:val="center"/>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2</w:t>
            </w:r>
          </w:p>
        </w:tc>
        <w:tc>
          <w:tcPr>
            <w:tcW w:w="4590" w:type="dxa"/>
            <w:vAlign w:val="center"/>
          </w:tcPr>
          <w:p>
            <w:pPr>
              <w:numPr>
                <w:ilvl w:val="0"/>
                <w:numId w:val="0"/>
              </w:numPr>
              <w:ind w:leftChars="0"/>
              <w:jc w:val="left"/>
              <w:rPr>
                <w:rFonts w:hint="eastAsia" w:ascii="仿宋_GB2312" w:hAnsi="仿宋_GB2312" w:eastAsia="仿宋_GB2312" w:cs="仿宋_GB2312"/>
                <w:szCs w:val="21"/>
                <w:lang w:eastAsia="zh"/>
              </w:rPr>
            </w:pPr>
            <w:r>
              <w:rPr>
                <w:rFonts w:hint="eastAsia" w:ascii="仿宋_GB2312" w:hAnsi="仿宋_GB2312" w:eastAsia="仿宋_GB2312" w:cs="仿宋_GB2312"/>
                <w:szCs w:val="21"/>
                <w:lang w:eastAsia="zh"/>
              </w:rPr>
              <w:t>主要职责是掌管社团财政、整理清点物资及管理网盘资源。①有责任心：对待财务记录、物资清点等工作一丝不苟，不敷衍、不拖延；②足够细心：能关注到数字核对、文件分类中的细节，减少疏漏；③有耐心：面对繁琐的整理、统计工作，能沉下心完成，不急躁；④乐于沟通：愿意和其他部门对接需求，主动反馈问题，融入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青年志愿者服务中心</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实践部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主要负责医学院阳光医疗服务团青年志愿者分站和社会实践活动。负责审核和发布医学院各班级的志愿服务活动，同时也参与学院组织的一些大型活动以及配合其他部门做好各项筹备工作。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秘书公益部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负责阳光医疗服务团的各种活动稿件收集和对外新闻宣传，下发团内通知，活动的财务报销和总结整理。</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负责公益活动的策划、组织，主要包括：运动会青志板块活动、世界艾滋病日活动等活动；监管支队日常活动，负责支队成员考评事宜以及监督支队创新活动。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57" w:type="dxa"/>
            <w:vMerge w:val="continue"/>
            <w:tcBorders>
              <w:bottom w:val="nil"/>
            </w:tcBorders>
            <w:vAlign w:val="center"/>
          </w:tcPr>
          <w:p>
            <w:pPr>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新闻宣传</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中心</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记者团</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负责学院各部门的新闻报道，协助开展各类文体活动；进行学生写稿辅导和培训；各类宣传的文字编撰；进行简单的采访工作；挖掘身边事撰写稿件，并进行外媒投送。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restart"/>
            <w:tcBorders>
              <w:top w:val="nil"/>
              <w:bottom w:val="single" w:color="auto" w:sz="4" w:space="0"/>
            </w:tcBorders>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传媒编辑部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负责对学院的新闻动态，通知公告进行及时的传媒推送，以及对微信，微博等新媒体的管理，构建学生与学院之间的沟通桥梁。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tcBorders>
              <w:top w:val="single" w:color="auto" w:sz="4" w:space="0"/>
              <w:bottom w:val="single" w:color="auto" w:sz="4" w:space="0"/>
            </w:tcBorders>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美工部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负责学院各项活动的海报绘制、展板制作以及“漫画医路”系列栏目的绘制，包括大型活动演出道具的制作以及活动现场的布置。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57" w:type="dxa"/>
            <w:vMerge w:val="continue"/>
            <w:tcBorders>
              <w:top w:val="single" w:color="auto" w:sz="4" w:space="0"/>
              <w:bottom w:val="single" w:color="auto" w:sz="4" w:space="0"/>
            </w:tcBorders>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摄影部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负责对学院活动进行摄影和录像，并能进行简单的采访工作，以及后期对照片的处理（命名、美图）和视频的制作。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57" w:type="dxa"/>
            <w:vMerge w:val="continue"/>
            <w:tcBorders>
              <w:top w:val="single" w:color="auto" w:sz="4" w:space="0"/>
              <w:bottom w:val="single" w:color="auto" w:sz="4" w:space="0"/>
            </w:tcBorders>
            <w:vAlign w:val="center"/>
          </w:tcPr>
          <w:p>
            <w:pPr>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自律中心</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生活部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进行星级文明寝室评比以及日常寝室例检工作，积极配合学院做好学生的生活指导工作，开展学院寝室文化各项活动。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57" w:type="dxa"/>
            <w:vMerge w:val="continue"/>
            <w:tcBorders>
              <w:top w:val="single" w:color="auto" w:sz="4" w:space="0"/>
              <w:bottom w:val="single" w:color="auto" w:sz="4" w:space="0"/>
            </w:tcBorders>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自律部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维护学院正常的学习、生活秩序，做好大一各班早晚自习情况的监督和汇总，配合学工办及学生会各项工作的纪律检查。做好“三风”建设评比工作。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tcBorders>
              <w:top w:val="single" w:color="auto" w:sz="4" w:space="0"/>
              <w:bottom w:val="single" w:color="auto" w:sz="4" w:space="0"/>
            </w:tcBorders>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保卫部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负责医学院停车秩序管理与维护，开展反诈及安全宣传教育，保证学生的生命财产安全，筑牢校园安全防线。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continue"/>
            <w:tcBorders>
              <w:top w:val="single" w:color="auto" w:sz="4" w:space="0"/>
              <w:bottom w:val="single" w:color="auto" w:sz="4" w:space="0"/>
            </w:tcBorders>
            <w:vAlign w:val="center"/>
          </w:tcPr>
          <w:p>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南丁格尔.知行中心</w:t>
            </w:r>
          </w:p>
        </w:tc>
        <w:tc>
          <w:tcPr>
            <w:tcW w:w="1860" w:type="dxa"/>
            <w:tcBorders>
              <w:bottom w:val="single" w:color="auto" w:sz="4" w:space="0"/>
            </w:tcBorders>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南丁格尔助侨公益部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ascii="仿宋_GB2312" w:hAnsi="仿宋_GB2312" w:eastAsia="仿宋_GB2312" w:cs="仿宋_GB2312"/>
              </w:rPr>
              <w:t>整合南丁格尔助侨站与爱默无忧工作，开展社区敬老、侨眷老人关怀帮扶、健康宣教与公益实践活动，为侨胞侨眷提供医疗咨询与人文关怀，传承南丁格尔精神。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continue"/>
            <w:tcBorders>
              <w:top w:val="single" w:color="auto" w:sz="4" w:space="0"/>
              <w:bottom w:val="single" w:color="auto" w:sz="4" w:space="0"/>
            </w:tcBorders>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kern w:val="0"/>
                <w:sz w:val="20"/>
                <w:szCs w:val="21"/>
              </w:rPr>
            </w:pPr>
          </w:p>
        </w:tc>
        <w:tc>
          <w:tcPr>
            <w:tcW w:w="1860" w:type="dxa"/>
            <w:tcBorders>
              <w:bottom w:val="single" w:color="auto" w:sz="4" w:space="0"/>
            </w:tcBorders>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南丁格尔宣讲团</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ascii="仿宋_GB2312" w:hAnsi="仿宋_GB2312" w:eastAsia="仿宋_GB2312" w:cs="仿宋_GB2312"/>
              </w:rPr>
              <w:t>负责南丁格尔展馆讲解工作，弘扬南丁格尔精神，开展精神文化宣讲与传播。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continue"/>
            <w:tcBorders>
              <w:top w:val="single" w:color="auto" w:sz="4" w:space="0"/>
              <w:bottom w:val="single" w:color="auto" w:sz="4" w:space="0"/>
            </w:tcBorders>
            <w:vAlign w:val="center"/>
          </w:tcPr>
          <w:p>
            <w:pPr>
              <w:spacing w:line="480" w:lineRule="auto"/>
              <w:ind w:left="113" w:right="113"/>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kern w:val="0"/>
                <w:sz w:val="20"/>
                <w:szCs w:val="21"/>
              </w:rPr>
            </w:pPr>
          </w:p>
        </w:tc>
        <w:tc>
          <w:tcPr>
            <w:tcW w:w="1860" w:type="dxa"/>
            <w:tcBorders>
              <w:bottom w:val="single" w:color="auto" w:sz="4" w:space="0"/>
            </w:tcBorders>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南丁格尔思政宣讲团</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ascii="仿宋_GB2312" w:hAnsi="仿宋_GB2312" w:eastAsia="仿宋_GB2312" w:cs="仿宋_GB2312"/>
              </w:rPr>
              <w:t>开展学院思政宣讲工作，传承南丁格尔精神，弘扬医者使命与职业素养。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restart"/>
            <w:tcBorders>
              <w:top w:val="single" w:color="auto" w:sz="4" w:space="0"/>
            </w:tcBorders>
            <w:vAlign w:val="center"/>
          </w:tcPr>
          <w:p>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学</w:t>
            </w:r>
          </w:p>
          <w:p>
            <w:pPr>
              <w:spacing w:line="480" w:lineRule="auto"/>
              <w:ind w:left="113" w:right="113"/>
              <w:jc w:val="center"/>
              <w:rPr>
                <w:rFonts w:hint="eastAsia" w:ascii="仿宋_GB2312" w:hAnsi="仿宋_GB2312" w:eastAsia="仿宋_GB2312" w:cs="仿宋_GB2312"/>
                <w:b/>
                <w:bCs/>
                <w:spacing w:val="20"/>
                <w:sz w:val="28"/>
                <w:szCs w:val="28"/>
              </w:rPr>
            </w:pPr>
          </w:p>
          <w:p>
            <w:pPr>
              <w:spacing w:line="480" w:lineRule="auto"/>
              <w:ind w:left="113" w:right="113"/>
              <w:jc w:val="center"/>
              <w:rPr>
                <w:rFonts w:hint="eastAsia" w:ascii="仿宋_GB2312" w:hAnsi="仿宋_GB2312" w:eastAsia="仿宋_GB2312" w:cs="仿宋_GB2312"/>
                <w:b/>
                <w:bCs/>
                <w:spacing w:val="20"/>
                <w:sz w:val="28"/>
                <w:szCs w:val="28"/>
              </w:rPr>
            </w:pPr>
            <w:r>
              <w:rPr>
                <w:rFonts w:hint="eastAsia" w:ascii="仿宋_GB2312" w:hAnsi="仿宋_GB2312" w:eastAsia="仿宋_GB2312" w:cs="仿宋_GB2312"/>
                <w:b/>
                <w:bCs/>
                <w:spacing w:val="20"/>
                <w:sz w:val="28"/>
                <w:szCs w:val="28"/>
              </w:rPr>
              <w:t>生</w:t>
            </w:r>
          </w:p>
          <w:p>
            <w:pPr>
              <w:spacing w:line="480" w:lineRule="auto"/>
              <w:ind w:left="113" w:right="113"/>
              <w:jc w:val="center"/>
              <w:rPr>
                <w:rFonts w:hint="eastAsia" w:ascii="仿宋_GB2312" w:hAnsi="仿宋_GB2312" w:eastAsia="仿宋_GB2312" w:cs="仿宋_GB2312"/>
                <w:b/>
                <w:bCs/>
                <w:spacing w:val="20"/>
                <w:sz w:val="28"/>
                <w:szCs w:val="28"/>
              </w:rPr>
            </w:pPr>
          </w:p>
          <w:p>
            <w:pPr>
              <w:spacing w:line="480" w:lineRule="auto"/>
              <w:ind w:left="113" w:right="113"/>
              <w:jc w:val="center"/>
              <w:rPr>
                <w:rFonts w:hint="eastAsia" w:ascii="仿宋_GB2312" w:hAnsi="仿宋_GB2312" w:eastAsia="仿宋_GB2312" w:cs="仿宋_GB2312"/>
              </w:rPr>
            </w:pPr>
            <w:r>
              <w:rPr>
                <w:rFonts w:hint="eastAsia" w:ascii="仿宋_GB2312" w:hAnsi="仿宋_GB2312" w:eastAsia="仿宋_GB2312" w:cs="仿宋_GB2312"/>
                <w:b/>
                <w:bCs/>
                <w:spacing w:val="20"/>
                <w:sz w:val="28"/>
                <w:szCs w:val="28"/>
              </w:rPr>
              <w:t>会</w:t>
            </w:r>
          </w:p>
        </w:tc>
        <w:tc>
          <w:tcPr>
            <w:tcW w:w="1271" w:type="dxa"/>
            <w:vMerge w:val="restart"/>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spacing w:val="20"/>
                <w:szCs w:val="21"/>
              </w:rPr>
              <w:t>主席直辖</w:t>
            </w:r>
          </w:p>
        </w:tc>
        <w:tc>
          <w:tcPr>
            <w:tcW w:w="1860" w:type="dxa"/>
            <w:tcBorders>
              <w:bottom w:val="single" w:color="auto" w:sz="4" w:space="0"/>
            </w:tcBorders>
            <w:vAlign w:val="center"/>
          </w:tcPr>
          <w:p>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szCs w:val="21"/>
              </w:rPr>
              <w:t>办公室</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会前通知，做好点到工作及会议记录，监督值班情况，协助主席拟写计划和总结，做好财务预算工作以及学院物资管理。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b/>
                <w:bCs/>
                <w:spacing w:val="20"/>
                <w:sz w:val="28"/>
                <w:szCs w:val="28"/>
              </w:rPr>
            </w:pPr>
          </w:p>
        </w:tc>
        <w:tc>
          <w:tcPr>
            <w:tcW w:w="1271" w:type="dxa"/>
            <w:vMerge w:val="continue"/>
            <w:tcBorders>
              <w:bottom w:val="single" w:color="auto" w:sz="4" w:space="0"/>
            </w:tcBorders>
            <w:vAlign w:val="center"/>
          </w:tcPr>
          <w:p>
            <w:pPr>
              <w:jc w:val="center"/>
              <w:rPr>
                <w:rFonts w:hint="eastAsia" w:ascii="仿宋_GB2312" w:hAnsi="仿宋_GB2312" w:eastAsia="仿宋_GB2312" w:cs="仿宋_GB2312"/>
                <w:spacing w:val="20"/>
                <w:szCs w:val="21"/>
              </w:rPr>
            </w:pPr>
          </w:p>
        </w:tc>
        <w:tc>
          <w:tcPr>
            <w:tcW w:w="186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体育部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组织院学生积极参与和其他学院的各项体育比赛，做好一年一度的运动会，体育节，三大球类比赛。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7" w:type="dxa"/>
            <w:vMerge w:val="continue"/>
            <w:vAlign w:val="center"/>
          </w:tcPr>
          <w:p>
            <w:pPr>
              <w:jc w:val="left"/>
              <w:rPr>
                <w:rFonts w:hint="eastAsia" w:ascii="仿宋_GB2312" w:hAnsi="仿宋_GB2312" w:eastAsia="仿宋_GB2312" w:cs="仿宋_GB2312"/>
              </w:rPr>
            </w:pPr>
          </w:p>
        </w:tc>
        <w:tc>
          <w:tcPr>
            <w:tcW w:w="1271" w:type="dxa"/>
            <w:vMerge w:val="continue"/>
            <w:tcBorders>
              <w:bottom w:val="single" w:color="auto" w:sz="4" w:space="0"/>
            </w:tcBorders>
            <w:vAlign w:val="center"/>
          </w:tcPr>
          <w:p>
            <w:pPr>
              <w:jc w:val="left"/>
              <w:rPr>
                <w:rFonts w:hint="eastAsia" w:ascii="仿宋_GB2312" w:hAnsi="仿宋_GB2312" w:eastAsia="仿宋_GB2312" w:cs="仿宋_GB2312"/>
              </w:rPr>
            </w:pPr>
          </w:p>
        </w:tc>
        <w:tc>
          <w:tcPr>
            <w:tcW w:w="186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校友部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联络服务校友，搭建平台促合作，整合资源助校院发展，凝聚校友力量支持教学科研及学科建设。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57" w:type="dxa"/>
            <w:vMerge w:val="continue"/>
            <w:vAlign w:val="center"/>
          </w:tcPr>
          <w:p>
            <w:pPr>
              <w:spacing w:line="480" w:lineRule="auto"/>
              <w:ind w:left="113" w:right="113"/>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自强中心</w:t>
            </w:r>
          </w:p>
        </w:tc>
        <w:tc>
          <w:tcPr>
            <w:tcW w:w="186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勤工俭学部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负责贫困生的助学贷款，提供助学岗位，管理周三市场部分工作。协助分管勤工助学的辅导员开展工作。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就业部</w:t>
            </w:r>
          </w:p>
        </w:tc>
        <w:tc>
          <w:tcPr>
            <w:tcW w:w="780" w:type="dxa"/>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提供了解就业形势与就业动态的平台，开展简历制作大赛、模拟招聘等活动。组织开展职业规划大赛和辩论赛等活动。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科研部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组织开展各项与学习有关的活动，努力抓好学风建设，鼓励学生参与科研立项活动。工作内容有立项及竞赛等消息的通知，找专业老师进行项目评比，立项公示的通知，论文及材料等的收集，中期检查工作的开展，项目结题和经费报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学业部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负责组织、审核学期末综测，评奖评优相关事宜，以及各类奖学金的审核、颁发；同时与各班学委加强联系，发布相关通知，组织开展各类学科竞赛和与学业相关的活动。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szCs w:val="21"/>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考研部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ascii="仿宋_GB2312" w:hAnsi="仿宋_GB2312" w:eastAsia="仿宋_GB2312" w:cs="仿宋_GB2312"/>
                <w:szCs w:val="21"/>
              </w:rPr>
              <w:t>负责统筹学院考研相关工作，搭建信息交流平台，助力学生备考与升学。定期收集并发布院校招考、政策解读、备考经验等资讯；组织开展考研经验分享会、备考答疑讲座、模拟测试等活动；协助老师做好考研学生的帮扶与跟踪工作，营造良好考研氛围，为同学们的升学之路提供支持与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素拓中心</w:t>
            </w: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文艺部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组织开展各类文艺活动，负责迎新晚会、运动会、红五月大合唱等型赛事，日常管理艺术团。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心理健康部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了解学院学生的心理健康动态并汇报；开展各项心理健康教育活动及心理情景剧大赛。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restart"/>
            <w:vAlign w:val="center"/>
          </w:tcPr>
          <w:p>
            <w:pPr>
              <w:spacing w:line="480" w:lineRule="auto"/>
              <w:ind w:left="113" w:right="113"/>
              <w:jc w:val="center"/>
              <w:rPr>
                <w:rFonts w:hint="eastAsia" w:ascii="仿宋_GB2312" w:hAnsi="仿宋_GB2312" w:eastAsia="仿宋_GB2312" w:cs="仿宋_GB2312"/>
              </w:rPr>
            </w:pPr>
            <w:r>
              <w:rPr>
                <w:rFonts w:hint="eastAsia" w:ascii="仿宋_GB2312" w:hAnsi="仿宋_GB2312" w:eastAsia="仿宋_GB2312" w:cs="仿宋_GB2312"/>
                <w:b/>
                <w:bCs/>
                <w:spacing w:val="20"/>
                <w:sz w:val="28"/>
                <w:szCs w:val="28"/>
              </w:rPr>
              <w:t>红十字</w:t>
            </w:r>
          </w:p>
        </w:tc>
        <w:tc>
          <w:tcPr>
            <w:tcW w:w="1271" w:type="dxa"/>
            <w:vMerge w:val="restart"/>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秘书部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收集整理公众号报名信息、短信通知、资料整理（包括证书、聘书等制作登记在册、培训人数整理记录等）。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组织部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负责组织和管理竞赛等队内活动的策划，负责讲师、志愿活动的招募以及协调阳光医疗服务团的相关工作。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财务部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负责物资管理，包括出借和归还的登记,负责管理物资报销以及支出管理以及每周的物资清点和补充。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新宣部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负责活动的记录和精彩时刻的照片拍摄、日常管理微信公众号、海报设计、外媒投稿等。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Merge w:val="continue"/>
            <w:vAlign w:val="center"/>
          </w:tcPr>
          <w:p>
            <w:pPr>
              <w:jc w:val="center"/>
              <w:rPr>
                <w:rFonts w:hint="eastAsia" w:ascii="仿宋_GB2312" w:hAnsi="仿宋_GB2312" w:eastAsia="仿宋_GB2312" w:cs="仿宋_GB2312"/>
              </w:rPr>
            </w:pPr>
          </w:p>
        </w:tc>
        <w:tc>
          <w:tcPr>
            <w:tcW w:w="1271" w:type="dxa"/>
            <w:vMerge w:val="continue"/>
            <w:vAlign w:val="center"/>
          </w:tcPr>
          <w:p>
            <w:pPr>
              <w:jc w:val="center"/>
              <w:rPr>
                <w:rFonts w:hint="eastAsia" w:ascii="仿宋_GB2312" w:hAnsi="仿宋_GB2312" w:eastAsia="仿宋_GB2312" w:cs="仿宋_GB2312"/>
              </w:rPr>
            </w:pPr>
          </w:p>
        </w:tc>
        <w:tc>
          <w:tcPr>
            <w:tcW w:w="186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培训部</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4590" w:type="dxa"/>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负责管理队员和讲师，组织培训的相关事项,监督讲师和助教，管理队内时长和积分。</w:t>
            </w:r>
          </w:p>
        </w:tc>
      </w:tr>
    </w:tbl>
    <w:p>
      <w:pPr>
        <w:tabs>
          <w:tab w:val="center" w:pos="6979"/>
        </w:tabs>
        <w:rPr>
          <w:b/>
          <w:sz w:val="32"/>
          <w:szCs w:val="32"/>
        </w:rPr>
        <w:sectPr>
          <w:footerReference r:id="rId3" w:type="default"/>
          <w:pgSz w:w="11906" w:h="16838"/>
          <w:pgMar w:top="1440" w:right="1797" w:bottom="1560" w:left="1797" w:header="851" w:footer="992"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41B6D"/>
    <w:rsid w:val="001371B0"/>
    <w:rsid w:val="002E4868"/>
    <w:rsid w:val="00530F45"/>
    <w:rsid w:val="00636357"/>
    <w:rsid w:val="006408E9"/>
    <w:rsid w:val="00667C71"/>
    <w:rsid w:val="008F4724"/>
    <w:rsid w:val="00926B62"/>
    <w:rsid w:val="00940818"/>
    <w:rsid w:val="00984A5C"/>
    <w:rsid w:val="00A607DD"/>
    <w:rsid w:val="00D463DC"/>
    <w:rsid w:val="00F509F5"/>
    <w:rsid w:val="03516F62"/>
    <w:rsid w:val="06850814"/>
    <w:rsid w:val="10B31BB0"/>
    <w:rsid w:val="1DBCE3CA"/>
    <w:rsid w:val="1E688529"/>
    <w:rsid w:val="1EAEC642"/>
    <w:rsid w:val="2EC734C4"/>
    <w:rsid w:val="341C6CF2"/>
    <w:rsid w:val="357E2B05"/>
    <w:rsid w:val="3F360551"/>
    <w:rsid w:val="3FEFFFDC"/>
    <w:rsid w:val="4AF04449"/>
    <w:rsid w:val="57B5FC6A"/>
    <w:rsid w:val="57CA8F86"/>
    <w:rsid w:val="5A3B1CC4"/>
    <w:rsid w:val="5BFD8F79"/>
    <w:rsid w:val="5F6ADAC6"/>
    <w:rsid w:val="627C5405"/>
    <w:rsid w:val="6AEF9C97"/>
    <w:rsid w:val="6DEF481A"/>
    <w:rsid w:val="6DFFE01F"/>
    <w:rsid w:val="6FBE5A77"/>
    <w:rsid w:val="71841B6D"/>
    <w:rsid w:val="73F67DB3"/>
    <w:rsid w:val="773D92A2"/>
    <w:rsid w:val="77FDD08E"/>
    <w:rsid w:val="79FF5E26"/>
    <w:rsid w:val="7ADDC883"/>
    <w:rsid w:val="7BDD6A45"/>
    <w:rsid w:val="7BEFAA63"/>
    <w:rsid w:val="7BFEDC92"/>
    <w:rsid w:val="7FEF5A91"/>
    <w:rsid w:val="856F0B05"/>
    <w:rsid w:val="9FB5D091"/>
    <w:rsid w:val="A5BBDA5A"/>
    <w:rsid w:val="BFFC8C96"/>
    <w:rsid w:val="CF7E874F"/>
    <w:rsid w:val="DF1FAA86"/>
    <w:rsid w:val="DFFFE2FA"/>
    <w:rsid w:val="E37FA854"/>
    <w:rsid w:val="EA9F0B33"/>
    <w:rsid w:val="EDE77AB4"/>
    <w:rsid w:val="EEFA1058"/>
    <w:rsid w:val="EFFF41BE"/>
    <w:rsid w:val="F7FE01E2"/>
    <w:rsid w:val="F9ADBE86"/>
    <w:rsid w:val="FA6F760C"/>
    <w:rsid w:val="FAFE648E"/>
    <w:rsid w:val="FB5AB4D0"/>
    <w:rsid w:val="FBDB0FDD"/>
    <w:rsid w:val="FCFF3CCF"/>
    <w:rsid w:val="FED74FEA"/>
    <w:rsid w:val="FEEB485F"/>
    <w:rsid w:val="FF3857DA"/>
    <w:rsid w:val="FF4B1900"/>
    <w:rsid w:val="FFC79A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341</Words>
  <Characters>1947</Characters>
  <Lines>16</Lines>
  <Paragraphs>4</Paragraphs>
  <TotalTime>9</TotalTime>
  <ScaleCrop>false</ScaleCrop>
  <LinksUpToDate>false</LinksUpToDate>
  <CharactersWithSpaces>2284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2026-05-07T11:30:00Z</dcterms:created>
  <dc:creator>a2379</dc:creator>
  <cp:lastModifiedBy>WPS_1694686397</cp:lastModifiedBy>
  <dcterms:modified xsi:type="dcterms:W3CDTF">2026-05-19T05:35:21Z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eyJoZGlkIjoiODQ3NzcyNjMzMDE0NzMyZWZiMWZkMWU0MzA5NmQ1ODYiLCJ1c2VySWQiOiIxNTM2MTczNzE0In0=</vt:lpwstr>
  </property>
  <property fmtid="{D5CDD505-2E9C-101B-9397-08002B2CF9AE}" pid="3" name="KSOProductBuildVer">
    <vt:lpwstr>2052-11.1.0.10009</vt:lpwstr>
  </property>
  <property fmtid="{D5CDD505-2E9C-101B-9397-08002B2CF9AE}" pid="4" name="ICV">
    <vt:lpwstr>B15FFA50AF3BFE451AEA0B6A18168446_43</vt:lpwstr>
  </property>
</Properties>
</file>