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F7BF">
      <w:pPr>
        <w:widowControl/>
        <w:jc w:val="left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cs="Times New Roman"/>
          <w:b/>
          <w:bCs/>
          <w:sz w:val="36"/>
          <w:szCs w:val="36"/>
        </w:rPr>
        <w:t>附件1：</w:t>
      </w:r>
    </w:p>
    <w:p w14:paraId="36C754E5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医学院（护理学院）团学组织主席团岗位</w:t>
      </w:r>
    </w:p>
    <w:p w14:paraId="1810AE6F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招 聘 要 求</w:t>
      </w:r>
    </w:p>
    <w:p w14:paraId="5300989D">
      <w:pPr>
        <w:wordWrap w:val="0"/>
        <w:jc w:val="right"/>
        <w:rPr>
          <w:rFonts w:ascii="宋体" w:cs="Times New Roman"/>
          <w:szCs w:val="21"/>
        </w:rPr>
      </w:pPr>
      <w:r>
        <w:rPr>
          <w:rFonts w:hint="eastAsia" w:ascii="宋体" w:cs="Times New Roman"/>
          <w:szCs w:val="21"/>
        </w:rPr>
        <w:t xml:space="preserve"> </w:t>
      </w:r>
    </w:p>
    <w:tbl>
      <w:tblPr>
        <w:tblStyle w:val="13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615"/>
        <w:gridCol w:w="2653"/>
        <w:gridCol w:w="993"/>
        <w:gridCol w:w="4273"/>
      </w:tblGrid>
      <w:tr w14:paraId="0A2C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18" w:type="dxa"/>
            <w:vAlign w:val="center"/>
          </w:tcPr>
          <w:p w14:paraId="58EB9307"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</w:rPr>
              <w:t>学院</w:t>
            </w:r>
          </w:p>
        </w:tc>
        <w:tc>
          <w:tcPr>
            <w:tcW w:w="4268" w:type="dxa"/>
            <w:gridSpan w:val="2"/>
            <w:vAlign w:val="center"/>
          </w:tcPr>
          <w:p w14:paraId="60746522"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993" w:type="dxa"/>
            <w:vAlign w:val="center"/>
          </w:tcPr>
          <w:p w14:paraId="6C58B146"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4273" w:type="dxa"/>
            <w:vAlign w:val="center"/>
          </w:tcPr>
          <w:p w14:paraId="2195C829"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</w:rPr>
              <w:t>职位简介</w:t>
            </w:r>
          </w:p>
        </w:tc>
      </w:tr>
      <w:tr w14:paraId="7950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118" w:type="dxa"/>
            <w:vMerge w:val="restart"/>
            <w:vAlign w:val="center"/>
          </w:tcPr>
          <w:p w14:paraId="6CDA596B">
            <w:pPr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b/>
                <w:szCs w:val="21"/>
              </w:rPr>
              <w:t>医学院（</w:t>
            </w:r>
          </w:p>
          <w:p w14:paraId="0FA53DDC">
            <w:pPr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Cs w:val="21"/>
              </w:rPr>
              <w:t>护理学院)</w:t>
            </w:r>
          </w:p>
        </w:tc>
        <w:tc>
          <w:tcPr>
            <w:tcW w:w="1615" w:type="dxa"/>
            <w:vMerge w:val="restart"/>
            <w:vAlign w:val="center"/>
          </w:tcPr>
          <w:p w14:paraId="5142C842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团委</w:t>
            </w:r>
          </w:p>
        </w:tc>
        <w:tc>
          <w:tcPr>
            <w:tcW w:w="2653" w:type="dxa"/>
            <w:vAlign w:val="center"/>
          </w:tcPr>
          <w:p w14:paraId="0A0973A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秘书长</w:t>
            </w:r>
          </w:p>
        </w:tc>
        <w:tc>
          <w:tcPr>
            <w:tcW w:w="993" w:type="dxa"/>
            <w:vAlign w:val="center"/>
          </w:tcPr>
          <w:p w14:paraId="27A79CA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643250BE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主要牵头团校、第二课堂审核、共青团考核等工作，协助部门完成团费收缴、团关系转接、团日活动等基础团务工作。</w:t>
            </w:r>
          </w:p>
        </w:tc>
      </w:tr>
      <w:tr w14:paraId="58BA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ED32898"/>
        </w:tc>
        <w:tc>
          <w:tcPr>
            <w:tcW w:w="1615" w:type="dxa"/>
            <w:vMerge w:val="continue"/>
            <w:vAlign w:val="center"/>
          </w:tcPr>
          <w:p w14:paraId="25C90D30"/>
        </w:tc>
        <w:tc>
          <w:tcPr>
            <w:tcW w:w="2653" w:type="dxa"/>
            <w:vAlign w:val="center"/>
          </w:tcPr>
          <w:p w14:paraId="2D0BA63B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青年志愿服务中心团长</w:t>
            </w:r>
          </w:p>
        </w:tc>
        <w:tc>
          <w:tcPr>
            <w:tcW w:w="993" w:type="dxa"/>
            <w:vAlign w:val="center"/>
          </w:tcPr>
          <w:p w14:paraId="32F4FD53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3" w:type="dxa"/>
            <w:vAlign w:val="center"/>
          </w:tcPr>
          <w:p w14:paraId="7BA7357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主管医学院志愿服务与社会实践板块工作，对接校志愿者服务总站，负责医学院志愿服务分站活动，主管实践部、秘书部与公益部</w:t>
            </w:r>
          </w:p>
        </w:tc>
      </w:tr>
      <w:tr w14:paraId="39CF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556C2C6"/>
        </w:tc>
        <w:tc>
          <w:tcPr>
            <w:tcW w:w="1615" w:type="dxa"/>
            <w:vMerge w:val="continue"/>
            <w:vAlign w:val="center"/>
          </w:tcPr>
          <w:p w14:paraId="3C7AE120"/>
        </w:tc>
        <w:tc>
          <w:tcPr>
            <w:tcW w:w="2653" w:type="dxa"/>
            <w:vAlign w:val="center"/>
          </w:tcPr>
          <w:p w14:paraId="511B4F22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新闻宣传中心主任</w:t>
            </w:r>
          </w:p>
        </w:tc>
        <w:tc>
          <w:tcPr>
            <w:tcW w:w="993" w:type="dxa"/>
            <w:vAlign w:val="center"/>
          </w:tcPr>
          <w:p w14:paraId="1FB7A24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73" w:type="dxa"/>
            <w:vAlign w:val="center"/>
          </w:tcPr>
          <w:p w14:paraId="62D8FF84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负责学院日常活动的推送和重大活动的对外宣传，加强校园网络内容建设，树立网络正能量，弘扬新风正气。同时对接校团委宣传部，落实校团委下达的各类文件。整合学院各类活动的报宣传道和图片。</w:t>
            </w:r>
          </w:p>
        </w:tc>
      </w:tr>
      <w:tr w14:paraId="7ACC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18" w:type="dxa"/>
            <w:vMerge w:val="continue"/>
            <w:vAlign w:val="center"/>
          </w:tcPr>
          <w:p w14:paraId="609485A6"/>
        </w:tc>
        <w:tc>
          <w:tcPr>
            <w:tcW w:w="1615" w:type="dxa"/>
            <w:vMerge w:val="continue"/>
            <w:vAlign w:val="center"/>
          </w:tcPr>
          <w:p w14:paraId="3CD81350"/>
        </w:tc>
        <w:tc>
          <w:tcPr>
            <w:tcW w:w="2653" w:type="dxa"/>
            <w:vAlign w:val="center"/>
          </w:tcPr>
          <w:p w14:paraId="4869AE04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自律中心主席</w:t>
            </w:r>
          </w:p>
        </w:tc>
        <w:tc>
          <w:tcPr>
            <w:tcW w:w="993" w:type="dxa"/>
            <w:vAlign w:val="center"/>
          </w:tcPr>
          <w:p w14:paraId="1945B402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2217816D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协助学生会执行负责人开展工作，统筹和监督下属各部门开展自律、生活、安全相关工作，维护学院秩序和学生的安全。</w:t>
            </w:r>
          </w:p>
        </w:tc>
      </w:tr>
      <w:tr w14:paraId="19A5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0598975"/>
        </w:tc>
        <w:tc>
          <w:tcPr>
            <w:tcW w:w="1615" w:type="dxa"/>
            <w:vMerge w:val="continue"/>
            <w:vAlign w:val="center"/>
          </w:tcPr>
          <w:p w14:paraId="25FB2339"/>
        </w:tc>
        <w:tc>
          <w:tcPr>
            <w:tcW w:w="2653" w:type="dxa"/>
            <w:vAlign w:val="center"/>
          </w:tcPr>
          <w:p w14:paraId="2E8313C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社管会主席</w:t>
            </w:r>
          </w:p>
        </w:tc>
        <w:tc>
          <w:tcPr>
            <w:tcW w:w="993" w:type="dxa"/>
            <w:vAlign w:val="center"/>
          </w:tcPr>
          <w:p w14:paraId="7599A8F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22F485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负责管理社团活动，同时领导部门工作的进行，制定社团各阶段的工作目标。统筹社团重大活动的开展，监督社团财务，工作流程以及活动质量。</w:t>
            </w:r>
          </w:p>
        </w:tc>
      </w:tr>
      <w:tr w14:paraId="2C4C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18" w:type="dxa"/>
            <w:vMerge w:val="continue"/>
            <w:vAlign w:val="center"/>
          </w:tcPr>
          <w:p w14:paraId="253DEF10"/>
        </w:tc>
        <w:tc>
          <w:tcPr>
            <w:tcW w:w="1615" w:type="dxa"/>
            <w:vMerge w:val="continue"/>
            <w:vAlign w:val="center"/>
          </w:tcPr>
          <w:p w14:paraId="5408FFC5"/>
        </w:tc>
        <w:tc>
          <w:tcPr>
            <w:tcW w:w="2653" w:type="dxa"/>
            <w:vAlign w:val="center"/>
          </w:tcPr>
          <w:p w14:paraId="784902E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南丁格尔·知行中心主席</w:t>
            </w:r>
          </w:p>
        </w:tc>
        <w:tc>
          <w:tcPr>
            <w:tcW w:w="993" w:type="dxa"/>
            <w:vAlign w:val="center"/>
          </w:tcPr>
          <w:p w14:paraId="2402408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05731DD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统筹南丁格尔·知行中心整体工作，主管南丁格尔助侨公益部、南丁格尔宣讲团、南丁格尔思政宣讲团；负责社区敬老、侨眷关怀、健康服务等公益实践活动，统筹南丁格尔展馆讲解，组织开展思政主题宣讲，协助学院开展实践育人工作。</w:t>
            </w:r>
          </w:p>
        </w:tc>
      </w:tr>
      <w:tr w14:paraId="19BC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18" w:type="dxa"/>
            <w:vMerge w:val="continue"/>
            <w:vAlign w:val="center"/>
          </w:tcPr>
          <w:p w14:paraId="11936B15"/>
        </w:tc>
        <w:tc>
          <w:tcPr>
            <w:tcW w:w="1615" w:type="dxa"/>
            <w:vMerge w:val="restart"/>
            <w:vAlign w:val="center"/>
          </w:tcPr>
          <w:p w14:paraId="5F7FB3D5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学生会</w:t>
            </w:r>
          </w:p>
        </w:tc>
        <w:tc>
          <w:tcPr>
            <w:tcW w:w="2653" w:type="dxa"/>
            <w:vAlign w:val="center"/>
          </w:tcPr>
          <w:p w14:paraId="4122DCDA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执行主席</w:t>
            </w:r>
          </w:p>
        </w:tc>
        <w:tc>
          <w:tcPr>
            <w:tcW w:w="993" w:type="dxa"/>
            <w:vAlign w:val="center"/>
          </w:tcPr>
          <w:p w14:paraId="717F754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  <w:vAlign w:val="center"/>
          </w:tcPr>
          <w:p w14:paraId="41C41092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负责学生会的主要具体性活动，包括迎新、运动会、白衣授予仪式和暑期社会实践工作等，协助辅导员和各中心负责人开展学生日常活动。</w:t>
            </w:r>
          </w:p>
        </w:tc>
      </w:tr>
      <w:tr w14:paraId="1308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18" w:type="dxa"/>
            <w:vMerge w:val="continue"/>
            <w:vAlign w:val="center"/>
          </w:tcPr>
          <w:p w14:paraId="70653434"/>
        </w:tc>
        <w:tc>
          <w:tcPr>
            <w:tcW w:w="1615" w:type="dxa"/>
            <w:vMerge w:val="continue"/>
            <w:vAlign w:val="center"/>
          </w:tcPr>
          <w:p w14:paraId="759093F7"/>
        </w:tc>
        <w:tc>
          <w:tcPr>
            <w:tcW w:w="2653" w:type="dxa"/>
            <w:vAlign w:val="center"/>
          </w:tcPr>
          <w:p w14:paraId="46896C48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自强中心主席</w:t>
            </w:r>
          </w:p>
        </w:tc>
        <w:tc>
          <w:tcPr>
            <w:tcW w:w="993" w:type="dxa"/>
            <w:vAlign w:val="center"/>
          </w:tcPr>
          <w:p w14:paraId="210BE23F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5FF3476D">
            <w:pPr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负责联系辅导员与部长，统筹各部门活动，把握整体大方向，必要时予以协助。其次，协调本中心与其他中心部门协同工作，如《综合素质测评》相关工作。</w:t>
            </w:r>
          </w:p>
        </w:tc>
      </w:tr>
      <w:tr w14:paraId="570B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18" w:type="dxa"/>
            <w:vMerge w:val="continue"/>
            <w:tcBorders>
              <w:bottom w:val="single" w:color="auto" w:sz="4" w:space="0"/>
            </w:tcBorders>
            <w:vAlign w:val="center"/>
          </w:tcPr>
          <w:p w14:paraId="388639AA"/>
        </w:tc>
        <w:tc>
          <w:tcPr>
            <w:tcW w:w="1615" w:type="dxa"/>
            <w:vMerge w:val="continue"/>
            <w:tcBorders>
              <w:bottom w:val="single" w:color="auto" w:sz="4" w:space="0"/>
            </w:tcBorders>
            <w:vAlign w:val="center"/>
          </w:tcPr>
          <w:p w14:paraId="105F03F4"/>
        </w:tc>
        <w:tc>
          <w:tcPr>
            <w:tcW w:w="2653" w:type="dxa"/>
            <w:vAlign w:val="center"/>
          </w:tcPr>
          <w:p w14:paraId="28276F46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素拓中心主席</w:t>
            </w:r>
          </w:p>
        </w:tc>
        <w:tc>
          <w:tcPr>
            <w:tcW w:w="993" w:type="dxa"/>
            <w:vAlign w:val="center"/>
          </w:tcPr>
          <w:p w14:paraId="0BE49CC9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5C5F8204">
            <w:pPr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主管文艺部、心理健康部，协助筹备院内各项文艺活动以及大型迎新晚会等，为医学院同学丰富课余生活，同时协助辅导员开展心理培训等。</w:t>
            </w:r>
          </w:p>
        </w:tc>
      </w:tr>
      <w:tr w14:paraId="6B6C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2A5C4A"/>
        </w:tc>
        <w:tc>
          <w:tcPr>
            <w:tcW w:w="161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A2603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  <w:lang w:val="en-US" w:eastAsia="zh-CN"/>
              </w:rPr>
              <w:t>红十字</w:t>
            </w:r>
          </w:p>
        </w:tc>
        <w:tc>
          <w:tcPr>
            <w:tcW w:w="2653" w:type="dxa"/>
            <w:tcBorders>
              <w:left w:val="single" w:color="auto" w:sz="4" w:space="0"/>
            </w:tcBorders>
            <w:vAlign w:val="center"/>
          </w:tcPr>
          <w:p w14:paraId="41F304C4">
            <w:pPr>
              <w:jc w:val="center"/>
              <w:rPr>
                <w:rFonts w:hint="eastAsia" w:asci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993" w:type="dxa"/>
            <w:vAlign w:val="center"/>
          </w:tcPr>
          <w:p w14:paraId="1544524C">
            <w:pPr>
              <w:jc w:val="center"/>
              <w:rPr>
                <w:rFonts w:hint="eastAsia" w:asci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3" w:type="dxa"/>
          </w:tcPr>
          <w:p w14:paraId="58F8CECB">
            <w:pPr>
              <w:rPr>
                <w:rFonts w:hint="eastAsia"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负责联系辅导员与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副主任</w:t>
            </w:r>
            <w:r>
              <w:rPr>
                <w:rFonts w:hint="eastAsia" w:ascii="宋体" w:cs="Times New Roman"/>
                <w:szCs w:val="21"/>
              </w:rPr>
              <w:t>，统筹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红十字</w:t>
            </w:r>
            <w:r>
              <w:rPr>
                <w:rFonts w:hint="eastAsia" w:ascii="宋体" w:cs="Times New Roman"/>
                <w:szCs w:val="21"/>
              </w:rPr>
              <w:t>活动，把握整体大方向，必要时予以协助。其次，协调本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部门</w:t>
            </w:r>
            <w:r>
              <w:rPr>
                <w:rFonts w:hint="eastAsia" w:ascii="宋体" w:cs="Times New Roman"/>
                <w:szCs w:val="21"/>
              </w:rPr>
              <w:t>与其他中心部门协同工作</w:t>
            </w:r>
            <w:bookmarkStart w:id="0" w:name="_GoBack"/>
            <w:bookmarkEnd w:id="0"/>
            <w:r>
              <w:rPr>
                <w:rFonts w:hint="eastAsia" w:ascii="宋体" w:cs="Times New Roman"/>
                <w:szCs w:val="21"/>
              </w:rPr>
              <w:t>。</w:t>
            </w:r>
          </w:p>
        </w:tc>
      </w:tr>
      <w:tr w14:paraId="78D8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</w:tcBorders>
            <w:vAlign w:val="center"/>
          </w:tcPr>
          <w:p w14:paraId="2D8D5C0D"/>
        </w:tc>
        <w:tc>
          <w:tcPr>
            <w:tcW w:w="1615" w:type="dxa"/>
            <w:vMerge w:val="continue"/>
            <w:tcBorders>
              <w:right w:val="single" w:color="auto" w:sz="4" w:space="0"/>
            </w:tcBorders>
            <w:vAlign w:val="center"/>
          </w:tcPr>
          <w:p w14:paraId="749F7152">
            <w:pPr>
              <w:jc w:val="center"/>
              <w:rPr>
                <w:rFonts w:hint="eastAsia" w:ascii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53" w:type="dxa"/>
            <w:tcBorders>
              <w:left w:val="single" w:color="auto" w:sz="4" w:space="0"/>
            </w:tcBorders>
            <w:vAlign w:val="center"/>
          </w:tcPr>
          <w:p w14:paraId="4D807263">
            <w:pPr>
              <w:jc w:val="center"/>
              <w:rPr>
                <w:rFonts w:hint="eastAsia" w:asci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993" w:type="dxa"/>
            <w:vAlign w:val="center"/>
          </w:tcPr>
          <w:p w14:paraId="1A892C78">
            <w:pPr>
              <w:jc w:val="center"/>
              <w:rPr>
                <w:rFonts w:hint="eastAsia" w:asci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3" w:type="dxa"/>
          </w:tcPr>
          <w:p w14:paraId="0D5063BC">
            <w:pPr>
              <w:rPr>
                <w:rFonts w:hint="default" w:asci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</w:rPr>
              <w:t>负责联系部长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辅助开展活动。分别对不同部门进行协调管理，确保活动正常开展的同时，协助辅导员开展相关活动。</w:t>
            </w:r>
          </w:p>
        </w:tc>
      </w:tr>
    </w:tbl>
    <w:p w14:paraId="74203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34"/>
    <w:rsid w:val="000C704D"/>
    <w:rsid w:val="003A103D"/>
    <w:rsid w:val="003B225C"/>
    <w:rsid w:val="00403720"/>
    <w:rsid w:val="005C2E22"/>
    <w:rsid w:val="005D5427"/>
    <w:rsid w:val="006E38BB"/>
    <w:rsid w:val="0072712E"/>
    <w:rsid w:val="00A04F34"/>
    <w:rsid w:val="00A35C45"/>
    <w:rsid w:val="00C605FB"/>
    <w:rsid w:val="00CC5BF1"/>
    <w:rsid w:val="00CE4D5F"/>
    <w:rsid w:val="00D67FF0"/>
    <w:rsid w:val="00F14508"/>
    <w:rsid w:val="57B36030"/>
    <w:rsid w:val="6EE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15F9A" w:themeColor="text2" w:themeTint="BF"/>
      <w:sz w:val="24"/>
      <w:szCs w:val="48"/>
      <w14:textFill>
        <w14:solidFill>
          <w14:schemeClr w14:val="tx2">
            <w14:lumMod w14:val="75000"/>
            <w14:lumOff w14:val="25000"/>
          </w14:schemeClr>
        </w14:solidFill>
      </w14:textFill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15F9A" w:themeColor="text2" w:themeTint="BF"/>
      <w:sz w:val="24"/>
      <w:szCs w:val="48"/>
      <w14:textFill>
        <w14:solidFill>
          <w14:schemeClr w14:val="tx2">
            <w14:lumMod w14:val="75000"/>
            <w14:lumOff w14:val="25000"/>
          </w14:schemeClr>
        </w14:solidFill>
      </w14:textFill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848</Words>
  <Characters>848</Characters>
  <Lines>50</Lines>
  <Paragraphs>39</Paragraphs>
  <TotalTime>2</TotalTime>
  <ScaleCrop>false</ScaleCrop>
  <LinksUpToDate>false</LinksUpToDate>
  <CharactersWithSpaces>852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2026-05-04T13:46:00Z</dcterms:created>
  <dc:creator>A56123</dc:creator>
  <cp:lastModifiedBy>F</cp:lastModifiedBy>
  <dcterms:modified xsi:type="dcterms:W3CDTF">2026-05-06T13:18:39Z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eyJoZGlkIjoiODQ3NzcyNjMzMDE0NzMyZWZiMWZkMWU0MzA5NmQ1ODYiLCJ1c2VySWQiOiIxNTM2MTczNzE0In0=</vt:lpwstr>
  </property>
  <property fmtid="{D5CDD505-2E9C-101B-9397-08002B2CF9AE}" pid="3" name="KSOProductBuildVer">
    <vt:lpwstr>2052-12.1.0.25865</vt:lpwstr>
  </property>
  <property fmtid="{D5CDD505-2E9C-101B-9397-08002B2CF9AE}" pid="4" name="ICV">
    <vt:lpwstr>DBA74B28850044069019A356645912A2_13</vt:lpwstr>
  </property>
</Properties>
</file>